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46.png" ContentType="image/png"/>
  <Override PartName="/word/media/rId48.png" ContentType="image/png"/>
  <Override PartName="/word/media/rId30.png" ContentType="image/png"/>
  <Override PartName="/word/media/rId42.png" ContentType="image/png"/>
  <Override PartName="/word/media/rId43.png" ContentType="image/png"/>
  <Override PartName="/word/media/rId40.png" ContentType="image/png"/>
  <Override PartName="/word/media/rId35.png" ContentType="image/png"/>
  <Override PartName="/word/media/rId32.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Joint effects of climate, tree size, and year on annual tree growth derived using tree-ring records from ten globally distributed forests</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hyperlink r:id="rId21">
        <w:r>
          <w:rPr>
            <w:rStyle w:val="Hyperlink"/>
          </w:rPr>
          <w:t xml:space="preserve">M. Ross Alexander</w:t>
        </w:r>
      </w:hyperlink>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2">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3">
        <w:r>
          <w:rPr>
            <w:rStyle w:val="Hyperlink"/>
          </w:rPr>
          <w:t xml:space="preserve">Jakub Kašpar</w:t>
        </w:r>
      </w:hyperlink>
      <w:r>
        <w:rPr>
          <w:vertAlign w:val="superscript"/>
        </w:rPr>
        <w:t xml:space="preserve">15</w:t>
      </w:r>
      <w:r>
        <w:t xml:space="preserve">,</w:t>
      </w:r>
      <w:r>
        <w:t xml:space="preserve"> </w:t>
      </w:r>
      <w:hyperlink r:id="rId24">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E. Russo</w:t>
      </w:r>
      <w:r>
        <w:rPr>
          <w:vertAlign w:val="superscript"/>
        </w:rPr>
        <w:t xml:space="preserve">21,22</w:t>
      </w:r>
      <w:r>
        <w:t xml:space="preserve">,</w:t>
      </w:r>
      <w:r>
        <w:t xml:space="preserve"> </w:t>
      </w:r>
      <w:hyperlink r:id="rId25">
        <w:r>
          <w:rPr>
            <w:rStyle w:val="Hyperlink"/>
          </w:rPr>
          <w:t xml:space="preserve">Pavel Šamonil</w:t>
        </w:r>
      </w:hyperlink>
      <w:r>
        <w:rPr>
          <w:vertAlign w:val="superscript"/>
        </w:rPr>
        <w:t xml:space="preserve">15</w:t>
      </w:r>
      <w:r>
        <w:t xml:space="preserve">,</w:t>
      </w:r>
      <w:r>
        <w:t xml:space="preserve"> </w:t>
      </w:r>
      <w:r>
        <w:t xml:space="preserve">Anastasia E. Sniderhan</w:t>
      </w:r>
      <w:r>
        <w:rPr>
          <w:vertAlign w:val="superscript"/>
        </w:rPr>
        <w:t xml:space="preserve">7</w:t>
      </w:r>
      <w:r>
        <w:t xml:space="preserve">,</w:t>
      </w:r>
      <w:r>
        <w:t xml:space="preserve"> </w:t>
      </w:r>
      <w:hyperlink r:id="rId26">
        <w:r>
          <w:rPr>
            <w:rStyle w:val="Hyperlink"/>
          </w:rPr>
          <w:t xml:space="preserve">Alan J. Tepley</w:t>
        </w:r>
      </w:hyperlink>
      <w:r>
        <w:rPr>
          <w:vertAlign w:val="superscript"/>
        </w:rPr>
        <w:t xml:space="preserve">1,22</w:t>
      </w:r>
      <w:r>
        <w:t xml:space="preserve">,</w:t>
      </w:r>
      <w:r>
        <w:t xml:space="preserve"> </w:t>
      </w:r>
      <w:hyperlink r:id="rId27">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23</w:t>
      </w:r>
      <w:r>
        <w:t xml:space="preserve">,</w:t>
      </w:r>
      <w:r>
        <w:t xml:space="preserve"> </w:t>
      </w:r>
      <w:r>
        <w:t xml:space="preserve">Pieter A. Zuidema</w:t>
      </w:r>
      <w:r>
        <w:rPr>
          <w:vertAlign w:val="superscript"/>
        </w:rPr>
        <w:t xml:space="preserve">23</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pStyle w:val="FirstParagraph"/>
      </w:pPr>
      <w:r>
        <w:t xml:space="preserve">** Current address: Decision and Infrastructure Sciences, Argonne National Laboratory; Lamont, IL.</w:t>
      </w:r>
    </w:p>
    <w:p>
      <w:pPr>
        <w:numPr>
          <w:ilvl w:val="0"/>
          <w:numId w:val="1002"/>
        </w:numPr>
      </w:pPr>
      <w:r>
        <w:t xml:space="preserve">Department of Geography &amp; Environmental Studies, University of New Mexico; Albuquerque, NM 87131 USA</w:t>
      </w:r>
    </w:p>
    <w:p>
      <w:pPr>
        <w:numPr>
          <w:ilvl w:val="0"/>
          <w:numId w:val="1002"/>
        </w:numPr>
      </w:pPr>
      <w:r>
        <w:t xml:space="preserve">Biology Department, Wilfrid Laurier University, 75 University Ave W, Waterloo, ON, N2L 3C5</w:t>
      </w:r>
    </w:p>
    <w:p>
      <w:pPr>
        <w:numPr>
          <w:ilvl w:val="0"/>
          <w:numId w:val="1002"/>
        </w:numPr>
      </w:pPr>
      <w:r>
        <w:t xml:space="preserve">School of Natural Resources, University of Nebraska-Lincoln, Lincoln, NE 68588-0118, USA</w:t>
      </w:r>
    </w:p>
    <w:p>
      <w:pPr>
        <w:numPr>
          <w:ilvl w:val="0"/>
          <w:numId w:val="1002"/>
        </w:numPr>
      </w:pPr>
      <w:r>
        <w:t xml:space="preserve">School of Ecosystem and Forest Sciences, University of Melbourne, Richmond VIC 3121, Australia</w:t>
      </w:r>
    </w:p>
    <w:p>
      <w:pPr>
        <w:numPr>
          <w:ilvl w:val="0"/>
          <w:numId w:val="1002"/>
        </w:numPr>
      </w:pPr>
      <w:r>
        <w:t xml:space="preserve">University of Alberta; Edmonton, Alberta, Canada</w:t>
      </w:r>
    </w:p>
    <w:p>
      <w:pPr>
        <w:numPr>
          <w:ilvl w:val="0"/>
          <w:numId w:val="1002"/>
        </w:numPr>
      </w:pPr>
      <w:r>
        <w:t xml:space="preserve">National Parks Wildlife and Plant Conservation Department, Chatuchak, Bangkok 10900, Thailand</w:t>
      </w:r>
    </w:p>
    <w:p>
      <w:pPr>
        <w:numPr>
          <w:ilvl w:val="0"/>
          <w:numId w:val="1002"/>
        </w:numPr>
      </w:pPr>
      <w:r>
        <w:t xml:space="preserve">Swiss Federal Institute for Forest, Snow and Landscape Research, CH-8903 Birmensdorf, Switzerland</w:t>
      </w:r>
    </w:p>
    <w:p>
      <w:pPr>
        <w:numPr>
          <w:ilvl w:val="0"/>
          <w:numId w:val="1002"/>
        </w:numPr>
      </w:pPr>
      <w:r>
        <w:t xml:space="preserve">Faculty of Forestry, University of British Columbia, Vancouver BC, Canada</w:t>
      </w:r>
    </w:p>
    <w:p>
      <w:pPr>
        <w:numPr>
          <w:ilvl w:val="0"/>
          <w:numId w:val="1002"/>
        </w:numPr>
      </w:pPr>
      <w:r>
        <w:t xml:space="preserve">Department of Forestry, Purdue University, West Lafayette, IN 47907, USA</w:t>
      </w:r>
    </w:p>
    <w:p>
      <w:pPr>
        <w:numPr>
          <w:ilvl w:val="0"/>
          <w:numId w:val="1002"/>
        </w:numPr>
      </w:pPr>
      <w:r>
        <w:t xml:space="preserve">Department of Forest Ecology, The Silva Tarouca Research Institute for Landscape and Ornamental Gardening, Lidická 25/27, 602 00 Brno, Czech Republic</w:t>
      </w:r>
    </w:p>
    <w:p>
      <w:pPr>
        <w:numPr>
          <w:ilvl w:val="0"/>
          <w:numId w:val="1002"/>
        </w:numPr>
      </w:pPr>
      <w:r>
        <w:t xml:space="preserve">S. J. &amp; Jessie E. Quinney College of Natural Resources and the Ecology Center, Utah State University, Logan, UT 84322, USA</w:t>
      </w:r>
    </w:p>
    <w:p>
      <w:pPr>
        <w:numPr>
          <w:ilvl w:val="0"/>
          <w:numId w:val="1002"/>
        </w:numPr>
      </w:pPr>
      <w:r>
        <w:t xml:space="preserve">U.S. Geological Survey, Fort Collins Science Center, New Mexico Landscapes Field Station, Los Alamos, NM 87544, USA</w:t>
      </w:r>
    </w:p>
    <w:p>
      <w:pPr>
        <w:numPr>
          <w:ilvl w:val="0"/>
          <w:numId w:val="1002"/>
        </w:numPr>
      </w:pPr>
      <w:r>
        <w:t xml:space="preserve">Department of Geography, Indiana University, Bloomington, Indiana, USA</w:t>
      </w:r>
    </w:p>
    <w:p>
      <w:pPr>
        <w:numPr>
          <w:ilvl w:val="0"/>
          <w:numId w:val="1002"/>
        </w:numPr>
      </w:pPr>
      <w:r>
        <w:t xml:space="preserve">Smithsonian Environmental Research Center, Edgewater, MD, USA</w:t>
      </w:r>
    </w:p>
    <w:p>
      <w:pPr>
        <w:numPr>
          <w:ilvl w:val="0"/>
          <w:numId w:val="1002"/>
        </w:numPr>
      </w:pPr>
      <w:r>
        <w:t xml:space="preserve">CIRAD, Montpellier, France</w:t>
      </w:r>
    </w:p>
    <w:p>
      <w:pPr>
        <w:numPr>
          <w:ilvl w:val="0"/>
          <w:numId w:val="1002"/>
        </w:numPr>
      </w:pPr>
      <w:r>
        <w:t xml:space="preserve">School of Biological Sciences, University of Nebraska-Lincoln, USA 68588</w:t>
      </w:r>
    </w:p>
    <w:p>
      <w:pPr>
        <w:numPr>
          <w:ilvl w:val="0"/>
          <w:numId w:val="1002"/>
        </w:numPr>
      </w:pPr>
      <w:r>
        <w:t xml:space="preserve">Center for Plant Science Innovation, University of Nebraska – Lincoln, USA 68588</w:t>
      </w:r>
    </w:p>
    <w:p>
      <w:pPr>
        <w:numPr>
          <w:ilvl w:val="0"/>
          <w:numId w:val="1002"/>
        </w:numPr>
      </w:pPr>
      <w:r>
        <w:t xml:space="preserve">Canadian Forest Service, Northern Forestry Centre, Edmonton, Alberta, Canada</w:t>
      </w:r>
    </w:p>
    <w:p>
      <w:pPr>
        <w:numPr>
          <w:ilvl w:val="0"/>
          <w:numId w:val="1002"/>
        </w:numPr>
      </w:pPr>
      <w:r>
        <w:t xml:space="preserve">Forest Ecology and Forest Management Group, Wageningen; Wageningen, The Netherlands</w:t>
      </w:r>
    </w:p>
    <w:p>
      <w:pPr>
        <w:pStyle w:val="FirstParagraph"/>
      </w:pPr>
      <w:r>
        <w:t xml:space="preserve">*corresponding author:</w:t>
      </w:r>
      <w:r>
        <w:t xml:space="preserve"> </w:t>
      </w:r>
      <w:hyperlink r:id="rId28">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pPr>
        <w:pStyle w:val="BodyText"/>
      </w:pPr>
      <w:r>
        <w:rPr>
          <w:iCs/>
          <w:i/>
        </w:rPr>
        <w:t xml:space="preserve">This draft manuscript is distributed solely for purposes of scientific peer review. Its content is deliberative and pre-decisional, so it must not be disclosed or released by reviewers. Because the manuscript has not yet been approved for publication by the USGS, it does not represent any official USGS finding or policy.</w:t>
      </w:r>
    </w:p>
    <w:p>
      <w:r>
        <w:br w:type="page"/>
      </w:r>
    </w:p>
    <w:bookmarkStart w:id="29" w:name="Abstract"/>
    <w:p>
      <w:pPr>
        <w:pStyle w:val="Heading1"/>
      </w:pPr>
      <w:r>
        <w:t xml:space="preserve">Abstract</w:t>
      </w:r>
    </w:p>
    <w:p>
      <w:pPr>
        <w:pStyle w:val="FirstParagraph"/>
      </w:pPr>
      <w:r>
        <w:t xml:space="preserve">Tree rings provide a uniquely valuable long-term record for understanding how climate and other environmental drivers shape individual tree growth and forest productivity.</w:t>
      </w:r>
      <w:r>
        <w:t xml:space="preserve"> </w:t>
      </w:r>
      <w:r>
        <w:t xml:space="preserve">However, conventional tree-ring analysis methods are not designed to simultaneously account for the effects of climate, tree size, and other environmental drivers on individual tree growth, which has limited the potential to use tree rings to understand forest productivity, its climate sensitivity, and its global change responses.</w:t>
      </w:r>
      <w:r>
        <w:t xml:space="preserve"> </w:t>
      </w:r>
      <w:r>
        <w:t xml:space="preserve">Here, we develop and apply a new method to simultaneously model non-linear effects of primary climate drivers, reconstructed tree diameter (DBH), and year in generalized least squares models that account for the temporal autocorrelation inherent to each individual tree’s growth.</w:t>
      </w:r>
      <w:r>
        <w:t xml:space="preserve"> </w:t>
      </w:r>
      <w:r>
        <w:t xml:space="preserve">We analyze tree-ring data from 3811 trees representing 40 species at 10 globally distributed sites, showing that water, temperature, DBH, and time have additively, and often interactively, influenced annual growth over the past 120 years.</w:t>
      </w:r>
      <w:r>
        <w:t xml:space="preserve"> </w:t>
      </w:r>
      <w:r>
        <w:t xml:space="preserve">Growth responses were predominantly positive to precipitation and negative to temperature (</w:t>
      </w:r>
      <w:r>
        <w:rPr>
          <w:iCs/>
          <w:i/>
        </w:rPr>
        <w:t xml:space="preserve">except in a few cases where temperature was limiting</w:t>
      </w:r>
      <w:r>
        <w:t xml:space="preserve">), with both included in 78% of top models, and with non-linear responses prevalent (</w:t>
      </w:r>
      <w:r>
        <w:rPr>
          <w:iCs/>
          <w:i/>
        </w:rPr>
        <w:t xml:space="preserve">##%</w:t>
      </w:r>
      <w:r>
        <w:t xml:space="preserve"> </w:t>
      </w:r>
      <w:r>
        <w:t xml:space="preserve">of relationships).</w:t>
      </w:r>
      <w:r>
        <w:t xml:space="preserve"> </w:t>
      </w:r>
      <w:r>
        <w:t xml:space="preserve">Interactions between DBH and climate were common (44% of cases tested).</w:t>
      </w:r>
      <w:r>
        <w:t xml:space="preserve"> </w:t>
      </w:r>
      <w:r>
        <w:t xml:space="preserve">Growth rates – indicated by ring widths, basal area increments, or biomass increments – varied non-linearly with DBH.</w:t>
      </w:r>
      <w:r>
        <w:t xml:space="preserve"> </w:t>
      </w:r>
      <w:r>
        <w:t xml:space="preserve">Accounting for DBH, growth rate declined over time for 90% of species-site combinations.</w:t>
      </w:r>
      <w:r>
        <w:t xml:space="preserve"> </w:t>
      </w:r>
      <w:r>
        <w:t xml:space="preserve">These trends were largely attributable to stand dynamics as cohorts and stands age, which remain challenging to disentangle from global change drivers.</w:t>
      </w:r>
      <w:r>
        <w:t xml:space="preserve"> </w:t>
      </w:r>
      <w:r>
        <w:t xml:space="preserve">By providing a parsimonious approach for characterizing multiple interacting drivers of tree growth, our method reveals a more complete picture of the factors influencing tree growth than has previously been possible.</w:t>
      </w:r>
      <w:r>
        <w:t xml:space="preserve"> </w:t>
      </w:r>
      <w:r>
        <w:rPr>
          <w:iCs/>
          <w:i/>
        </w:rPr>
        <w:t xml:space="preserve">As global change pressures intensify and the need to understand changing forest dynamics becomes increasingly urgent, we expect that this approach will prove valuable to understanding drivers of tree growth and forest change.</w:t>
      </w:r>
    </w:p>
    <w:p>
      <w:pPr>
        <w:pStyle w:val="BodyText"/>
      </w:pPr>
      <w:r>
        <w:rPr>
          <w:bCs/>
          <w:b/>
        </w:rPr>
        <w:t xml:space="preserve">Keywords</w:t>
      </w:r>
      <w:r>
        <w:t xml:space="preserve">: climate sensitivity; tree diameter; environmental change; Forest Global Earth Observatory (ForestGEO); generalized least squares (GLS); nonlinear; tree rings</w:t>
      </w:r>
    </w:p>
    <w:p>
      <w:r>
        <w:br w:type="page"/>
      </w:r>
    </w:p>
    <w:bookmarkEnd w:id="29"/>
    <w:bookmarkStart w:id="31" w:name="Introduction"/>
    <w:p>
      <w:pPr>
        <w:pStyle w:val="Heading1"/>
      </w:pPr>
      <w:r>
        <w:t xml:space="preserve">Introduction</w:t>
      </w:r>
    </w:p>
    <w:p>
      <w:pPr>
        <w:pStyle w:val="FirstParagraph"/>
      </w:pPr>
      <w:r>
        <w:rPr>
          <w:iCs/>
          <w:i/>
        </w:rPr>
        <w:t xml:space="preserve">(should probably be shorter)</w:t>
      </w:r>
    </w:p>
    <w:p>
      <w:pPr>
        <w:pStyle w:val="BodyText"/>
      </w:pPr>
      <w:r>
        <w:rPr>
          <w:iCs/>
          <w:i/>
        </w:rPr>
        <w:t xml:space="preserve">(keep this paragraph mostly as is):</w:t>
      </w:r>
      <w:r>
        <w:t xml:space="preserve"> </w:t>
      </w: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characterizing the interannual climate sensitivity of tree growth</w:t>
      </w:r>
      <w:r>
        <w:t xml:space="preserve"> </w:t>
      </w:r>
      <w:r>
        <w:t xml:space="preserve">(Bräker, 2002; Fritts, 1976)</w:t>
      </w:r>
      <w:r>
        <w:t xml:space="preserve"> </w:t>
      </w:r>
      <w:r>
        <w:t xml:space="preserve">and how it has changed through time</w:t>
      </w:r>
      <w:r>
        <w:t xml:space="preserve"> </w:t>
      </w:r>
      <w:r>
        <w:t xml:space="preserve">(Au et al., 2020; 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m:oMath>
        <m:r>
          <m:t>A</m:t>
        </m:r>
        <m:r>
          <m:t>N</m:t>
        </m:r>
        <m:r>
          <m:t>P</m:t>
        </m:r>
        <m:sSub>
          <m:e>
            <m:r>
              <m:t>P</m:t>
            </m:r>
          </m:e>
          <m:sub>
            <m:r>
              <m:t>w</m:t>
            </m:r>
            <m:r>
              <m:t>o</m:t>
            </m:r>
            <m:r>
              <m:t>o</m:t>
            </m:r>
            <m:r>
              <m:t>d</m:t>
            </m:r>
            <m:r>
              <m:t>y</m:t>
            </m:r>
          </m:sub>
        </m:sSub>
      </m:oMath>
      <w:r>
        <w:t xml:space="preserve"> </w:t>
      </w:r>
      <w:r>
        <w:t xml:space="preserve">(Davis et al., 2009; Dye et al., 2016;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Tree rings also provide the long-term perspective critical to understanding how slowly changing environmental drivers including rising atmospheric carbon dioxide (CO</w:t>
      </w:r>
      <w:r>
        <w:rPr>
          <w:vertAlign w:val="subscript"/>
        </w:rPr>
        <w:t xml:space="preserve">2</w:t>
      </w:r>
      <w:r>
        <w:t xml:space="preserve">) concentrations, changing climate, and other anthropogenic and natural changes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anthropogenic changes, particularly climate change, and thereby reducing the enormous uncertainty surrounding future contributions of Earth’s forests to the global carbon cycle</w:t>
      </w:r>
      <w:r>
        <w:t xml:space="preserve"> </w:t>
      </w:r>
      <w:r>
        <w:t xml:space="preserve">(Arora et al., 2020)</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 rings to address pressing questions concerning forest productivity in the current era of rapid environmental change.</w:t>
      </w:r>
    </w:p>
    <w:p>
      <w:pPr>
        <w:pStyle w:val="BodyText"/>
      </w:pPr>
      <w:r>
        <w:rPr>
          <w:iCs/>
          <w:i/>
        </w:rPr>
        <w:t xml:space="preserve">(cut most of this paragraph? but JB really liked it):</w:t>
      </w:r>
      <w:r>
        <w:t xml:space="preserve"> </w:t>
      </w:r>
      <w:r>
        <w:t xml:space="preserve">Dendrochronological methods to characterize the climate sensitivity of tree growth have been optimized to obtain the strongest possible climate signal for climate reconstructions, but face limitations when it comes to characterizing the long-term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an exponential curve or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growing season</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slope of the relationship among individuals within the population, as the process of building species chronologies obfuscates individual-level responses</w:t>
      </w:r>
      <w:r>
        <w:t xml:space="preserve"> </w:t>
      </w:r>
      <w:r>
        <w:t xml:space="preserve">(Pederson et al., 2020;</w:t>
      </w:r>
      <w:r>
        <w:t xml:space="preserve"> </w:t>
      </w:r>
      <w:r>
        <w:rPr>
          <w:bCs/>
          <w:b/>
        </w:rPr>
        <w:t xml:space="preserve">carrer_individualistic_2011?</w:t>
      </w:r>
      <w:r>
        <w:t xml:space="preserve">)</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the direct characterization of known variation in climate sensitivity in relation to tree height, canopy position, or microhabitat characteristics such as topographic wetness index</w:t>
      </w:r>
      <w:r>
        <w:t xml:space="preserve"> </w:t>
      </w:r>
      <w:r>
        <w:t xml:space="preserve">(e.g., Bennett et al., 2015; McGregor et al., 2020; Rollinson et al., 2021)</w:t>
      </w:r>
      <w:r>
        <w:t xml:space="preserve">.</w:t>
      </w:r>
    </w:p>
    <w:p>
      <w:pPr>
        <w:pStyle w:val="BodyText"/>
      </w:pPr>
      <w:r>
        <w:rPr>
          <w:iCs/>
          <w:i/>
        </w:rPr>
        <w:t xml:space="preserve">(reword to ecology focus):</w:t>
      </w:r>
      <w:r>
        <w:t xml:space="preserve"> </w:t>
      </w:r>
      <w:r>
        <w:t xml:space="preserve">Dendrochronological studies most commonly focus on linear climate responses to individual climate drivers, thereby missing nonlinearities and additive or interactive climate effects known to be widespread within forest settings</w:t>
      </w:r>
      <w:r>
        <w:t xml:space="preserve"> </w:t>
      </w:r>
      <w:r>
        <w:t xml:space="preserve">(Wilmking et al., 2020; Woodhouse, 1999)</w:t>
      </w:r>
      <w:r>
        <w:t xml:space="preserve">.</w:t>
      </w:r>
      <w:r>
        <w:t xml:space="preserve"> </w:t>
      </w:r>
      <w:r>
        <w:t xml:space="preserve">Nonlinearities in climate sensitivities of tree metabolism and growth have been observed across a wide range of spatio-temporal scales.</w:t>
      </w:r>
      <w:r>
        <w:t xml:space="preserve"> </w:t>
      </w:r>
      <w:r>
        <w:t xml:space="preserve">Over time frames of seconds to days, photosynthesis and respiration display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climatic gradients, annual forest productivity generally increases with temperature, precipitation, and potential evapotranspiration (PET) up to a point, after which it plateaus or decreases</w:t>
      </w:r>
      <w:r>
        <w:t xml:space="preserve"> </w:t>
      </w:r>
      <w:r>
        <w:t xml:space="preserve">(Banbury Morgan et al., 2021;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 rings capture tree growth responses to interannual climatic variation.</w:t>
      </w:r>
      <w:r>
        <w:t xml:space="preserve"> </w:t>
      </w:r>
      <w:r>
        <w:t xml:space="preserve">Yet, because non-linearities are problematic for reconstructing climate variables</w:t>
      </w:r>
      <w:r>
        <w:t xml:space="preserve"> </w:t>
      </w:r>
      <w:r>
        <w:t xml:space="preserve">(Esper &amp; Frank, 2009)</w:t>
      </w:r>
      <w:r>
        <w:t xml:space="preserve">, systems exhibiting these are typically not the first focus for sampling.</w:t>
      </w:r>
      <w:r>
        <w:t xml:space="preserve"> </w:t>
      </w:r>
      <w:r>
        <w:t xml:space="preserve">Many worked around the non-linearity issues by sampling at sites with characteristics that result in trees being more climate-limited, though not all</w:t>
      </w:r>
      <w:r>
        <w:t xml:space="preserve"> </w:t>
      </w:r>
      <w:r>
        <w:t xml:space="preserve">(</w:t>
      </w:r>
      <w:r>
        <w:rPr>
          <w:bCs/>
          <w:b/>
        </w:rPr>
        <w:t xml:space="preserve">cook_treering_1982?</w:t>
      </w:r>
      <w:r>
        <w:t xml:space="preserve">)</w:t>
      </w:r>
      <w:r>
        <w:t xml:space="preserve">.</w:t>
      </w:r>
      <w:r>
        <w:t xml:space="preserve"> </w:t>
      </w:r>
      <w:r>
        <w:t xml:space="preserve">Importantly, traditional analysis methods are designed around first-order linear growth-climate relationships</w:t>
      </w:r>
      <w:r>
        <w:t xml:space="preserve"> </w:t>
      </w:r>
      <w:r>
        <w:t xml:space="preserve">(Fritts, 1976)</w:t>
      </w:r>
      <w:r>
        <w:t xml:space="preserve">.</w:t>
      </w:r>
      <w:r>
        <w:t xml:space="preserve"> </w:t>
      </w:r>
      <w:r>
        <w:rPr>
          <w:iCs/>
          <w:i/>
        </w:rPr>
        <w:t xml:space="preserve">Dendrochronological studies allowing for nonlinear or threshold responses of tree growth to climate are less common</w:t>
      </w:r>
      <w:r>
        <w:rPr>
          <w:iCs/>
          <w:i/>
        </w:rPr>
        <w:t xml:space="preserve"> </w:t>
      </w:r>
      <w:r>
        <w:rPr>
          <w:iCs/>
          <w:i/>
        </w:rPr>
        <w:t xml:space="preserve">(Cavin &amp; Jump, 2017; Cook &amp; Johnson, 1989; Ljungqvist et al., 2020; Rollinson et al., 2021; Tolwinski-Ward et al., 2013; Tumajer et al., 2017; Woodhouse, 1999)</w:t>
      </w:r>
      <w:r>
        <w:rPr>
          <w:iCs/>
          <w:i/>
        </w:rPr>
        <w:t xml:space="preserve"> </w:t>
      </w:r>
      <w:r>
        <w:rPr>
          <w:bCs/>
          <w:b/>
          <w:iCs/>
          <w:i/>
        </w:rPr>
        <w:t xml:space="preserve">one could say these were a lot of citation for it to be uncommon. Perhaps make it more clear what aspects are less common?</w:t>
      </w:r>
      <w:r>
        <w:rPr>
          <w:iCs/>
          <w:i/>
        </w:rPr>
        <w:t xml:space="preserve">, and we therefore know little about the nonlinearities in tree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2021)</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r>
        <w:t xml:space="preserve"> </w:t>
      </w:r>
      <w:r>
        <w:rPr>
          <w:bCs/>
          <w:b/>
        </w:rPr>
        <w:t xml:space="preserve">largely because dendroclimate studies sample in such a way as to isolate one or other of moisture or temperature limitation.</w:t>
      </w:r>
    </w:p>
    <w:p>
      <w:pPr>
        <w:pStyle w:val="BodyText"/>
      </w:pPr>
      <w:r>
        <w:rPr>
          <w:iCs/>
          <w:i/>
        </w:rPr>
        <w:t xml:space="preserve">(keep mostly the same):</w:t>
      </w:r>
      <w:r>
        <w:t xml:space="preserve"> </w:t>
      </w:r>
      <w:r>
        <w:t xml:space="preserve">Tree diameter at breast height (DBH) scales predictably with numerous traits affecting tree growth rate (e.g., height, crown size and position, root mass</w:t>
      </w:r>
      <w:r>
        <w:t xml:space="preserve"> </w:t>
      </w:r>
      <w:r>
        <w:t xml:space="preserve">Enquist &amp; Niklas (2002)</w:t>
      </w:r>
      <w:r>
        <w:t xml:space="preserve">;</w:t>
      </w:r>
      <w:r>
        <w:t xml:space="preserve"> </w:t>
      </w:r>
      <w:r>
        <w:t xml:space="preserve">Niklas (2004)</w:t>
      </w:r>
      <w:r>
        <w:t xml:space="preserve">] and therefore is itself linked to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 DBH is not typically a variable of interest, and its influence,</w:t>
      </w:r>
      <w:r>
        <w:t xml:space="preserve"> </w:t>
      </w:r>
      <w:r>
        <w:rPr>
          <w:iCs/>
          <w:i/>
        </w:rPr>
        <w:t xml:space="preserve">along with the influence of stand dynamics in closed-canopy forests</w:t>
      </w:r>
      <w:r>
        <w:rPr>
          <w:iCs/>
          <w:i/>
        </w:rPr>
        <w:t xml:space="preserve"> </w:t>
      </w:r>
      <w:r>
        <w:t xml:space="preserve">, is removed through detrending</w:t>
      </w:r>
      <w:r>
        <w:t xml:space="preserve"> </w:t>
      </w:r>
      <w:r>
        <w:t xml:space="preserve">(Cook &amp; Peters, 1997)</w:t>
      </w:r>
      <w:r>
        <w:t xml:space="preserve">.</w:t>
      </w:r>
      <w:r>
        <w:t xml:space="preserve"> </w:t>
      </w:r>
      <w:r>
        <w:t xml:space="preserve">Moreover, many studies constrain sampling to only trees in canopy positions or those that appear to be old</w:t>
      </w:r>
      <w:r>
        <w:t xml:space="preserve"> </w:t>
      </w:r>
      <w:r>
        <w:t xml:space="preserve">(Fritts, 1976;</w:t>
      </w:r>
      <w:r>
        <w:t xml:space="preserve"> </w:t>
      </w:r>
      <w:r>
        <w:rPr>
          <w:bCs/>
          <w:b/>
        </w:rPr>
        <w:t xml:space="preserve">huckaby_identification_2003?</w:t>
      </w:r>
      <w:r>
        <w:t xml:space="preserve">;</w:t>
      </w:r>
      <w:r>
        <w:t xml:space="preserve"> </w:t>
      </w:r>
      <w:r>
        <w:rPr>
          <w:bCs/>
          <w:b/>
        </w:rPr>
        <w:t xml:space="preserve">pederson_external_2010?</w:t>
      </w:r>
      <w:r>
        <w:t xml:space="preserve">)</w:t>
      </w:r>
      <w:r>
        <w:t xml:space="preserve">.</w:t>
      </w:r>
      <w:r>
        <w:t xml:space="preserve"> </w:t>
      </w:r>
      <w:r>
        <w:t xml:space="preserve">While convenient for developing long chronologies and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(i.e.,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 ring width (RW) with DBH</w:t>
      </w:r>
      <w:r>
        <w:t xml:space="preserve"> </w:t>
      </w:r>
      <w:r>
        <w:t xml:space="preserve">(Helcoski et al., 2019)</w:t>
      </w:r>
      <w:r>
        <w:t xml:space="preserve">, they cannot be used to directly model known interactive effects of DBH and climate on tree growth</w:t>
      </w:r>
      <w:r>
        <w:t xml:space="preserve"> </w:t>
      </w:r>
      <w:r>
        <w:t xml:space="preserve">(Trouillier et al., 2019)</w:t>
      </w:r>
      <w:r>
        <w:t xml:space="preserve">.</w:t>
      </w:r>
      <w:r>
        <w:t xml:space="preserve"> </w:t>
      </w:r>
      <w:r>
        <w:t xml:space="preserve">For example, drought sensitivity tends to increase with tree size</w:t>
      </w:r>
      <w:r>
        <w:t xml:space="preserve"> </w:t>
      </w:r>
      <w:r>
        <w:t xml:space="preserve">(Bennett et al., 2015; Gillerot et al., 2020; McGregor et al., 2020)</w:t>
      </w:r>
      <w:r>
        <w:t xml:space="preserve">, and responses to temperature can also vary with tree size or canopy position</w:t>
      </w:r>
      <w:r>
        <w:t xml:space="preserve"> </w:t>
      </w:r>
      <w:r>
        <w:t xml:space="preserve">(Rollinson et al., 2021; Rossi et al., 2007)</w:t>
      </w:r>
      <w:r>
        <w:t xml:space="preserve">.</w:t>
      </w:r>
      <w:r>
        <w:t xml:space="preserve"> </w:t>
      </w:r>
      <w:r>
        <w:t xml:space="preserve">However, the removal of DBH signals via detrending makes it impossible to account for such size differences in climate sensitivity in a systematic, integrative way.</w:t>
      </w:r>
      <w:r>
        <w:t xml:space="preserve"> </w:t>
      </w:r>
      <w:r>
        <w:t xml:space="preserve">To use tree 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 DBH</w:t>
      </w:r>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rPr>
          <w:iCs/>
          <w:i/>
        </w:rPr>
        <w:t xml:space="preserve">(keep mostly the same, but shift emphasis more towards ecology):</w:t>
      </w:r>
      <w:r>
        <w:t xml:space="preserve"> </w:t>
      </w:r>
      <w:r>
        <w:t xml:space="preserve">Characterizing how tree growth and forest productivity are responding to slowly changing environmental drivers is challenging and uncertain.</w:t>
      </w:r>
      <w:r>
        <w:t xml:space="preserve"> </w:t>
      </w:r>
      <w:r>
        <w:t xml:space="preserve">Directional climate change (as opposed to interannual variation), rising atmospheric CO</w:t>
      </w:r>
      <w:r>
        <w:rPr>
          <w:vertAlign w:val="subscript"/>
        </w:rPr>
        <w:t xml:space="preserve">2</w:t>
      </w:r>
      <w:r>
        <w:t xml:space="preserve"> </w:t>
      </w:r>
      <w:r>
        <w:t xml:space="preserve">concentrations, and changes in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(Belmecheri et al., 2021; Levesque et al., 2017; Mathias &amp; Thomas, 2018; Maxwell et al., 2019; Takahashi et al., 2020;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fine root production, reproduction, defenses, etc. – is known to decline as individual trees and forest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cored individual increases in DBH through time) and difficult to disentangle due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 DBH from time and detecting directional growth trends.</w:t>
      </w:r>
    </w:p>
    <w:p>
      <w:pPr>
        <w:pStyle w:val="BodyText"/>
      </w:pPr>
      <w:r>
        <w:t xml:space="preserve">Here, we develop, and apply to ten forested sites spanning 52 degrees latitude, a new method that allows simultaneous consideration of the effects of primary climate drivers (i.e., the most influential climate variables and the time window over which they operate), tree size, and year on annual tree growth.</w:t>
      </w:r>
      <w:r>
        <w:t xml:space="preserve"> </w:t>
      </w:r>
      <w:r>
        <w:rPr>
          <w:iCs/>
          <w:i/>
        </w:rPr>
        <w:t xml:space="preserve">This approach allows us to address hypotheses</w:t>
      </w:r>
      <w:r>
        <w:t xml:space="preserve"> </w:t>
      </w:r>
      <w:r>
        <w:t xml:space="preserve">(Table 1).</w:t>
      </w:r>
    </w:p>
    <w:p>
      <w:pPr>
        <w:pStyle w:val="BodyText"/>
      </w:pPr>
      <w:r>
        <w:rPr>
          <w:bCs/>
          <w:b/>
        </w:rPr>
        <w:t xml:space="preserve">Table 1 | (DRAFT hypothesis table– needs to be filled in and condensed/ cleaned up)</w:t>
      </w:r>
      <w:r>
        <w:t xml:space="preserve">. ….</w:t>
      </w:r>
      <w:r>
        <w:t xml:space="preserve"> </w:t>
      </w:r>
      <w:r>
        <w:drawing>
          <wp:inline>
            <wp:extent cx="5943600" cy="32862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30"/>
                    <a:stretch>
                      <a:fillRect/>
                    </a:stretch>
                  </pic:blipFill>
                  <pic:spPr bwMode="auto">
                    <a:xfrm>
                      <a:off x="0" y="0"/>
                      <a:ext cx="5943600" cy="3286276"/>
                    </a:xfrm>
                    <a:prstGeom prst="rect">
                      <a:avLst/>
                    </a:prstGeom>
                    <a:noFill/>
                    <a:ln w="9525">
                      <a:noFill/>
                      <a:headEnd/>
                      <a:tailEnd/>
                    </a:ln>
                  </pic:spPr>
                </pic:pic>
              </a:graphicData>
            </a:graphic>
          </wp:inline>
        </w:drawing>
      </w:r>
    </w:p>
    <w:bookmarkEnd w:id="31"/>
    <w:bookmarkStart w:id="39" w:name="Materials"/>
    <w:p>
      <w:pPr>
        <w:pStyle w:val="Heading1"/>
      </w:pPr>
      <w:r>
        <w:t xml:space="preserve">Materials and Methods</w:t>
      </w:r>
    </w:p>
    <w:p>
      <w:pPr>
        <w:pStyle w:val="FirstParagraph"/>
      </w:pPr>
      <w:r>
        <w:t xml:space="preserve">(</w:t>
      </w:r>
      <w:r>
        <w:rPr>
          <w:iCs/>
          <w:i/>
        </w:rPr>
        <w:t xml:space="preserve">I believe methods can stay mostly the same.</w:t>
      </w:r>
      <w:r>
        <w:t xml:space="preserve">)</w:t>
      </w:r>
    </w:p>
    <w:bookmarkStart w:id="34" w:name="Data"/>
    <w:p>
      <w:pPr>
        <w:pStyle w:val="Heading2"/>
      </w:pPr>
      <w:r>
        <w:t xml:space="preserve">Data sources and preparation</w:t>
      </w:r>
    </w:p>
    <w:p>
      <w:pPr>
        <w:pStyle w:val="FirstParagraph"/>
      </w:pPr>
      <w:r>
        <w:t xml:space="preserve">We analyzed tree-ring data, most most of which was collected for earlier studies (see references in Table 2), from 10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conifer, and boreal conifer (Tables 2,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were cored within the ForestGEO plots (n=5 sites) and/or nearby within similar forest types (n=5 sites), following a variety of sampling protocols designed to meet the varied objectives of the original studies (Tables S1, S3).</w:t>
      </w:r>
      <w:r>
        <w:t xml:space="preserve"> </w:t>
      </w:r>
      <w:r>
        <w:t xml:space="preserve">There was wide variation in the distribution of record start years, which approximate the age distribution of sampled trees (Figs. S1-S10).</w:t>
      </w:r>
      <w:r>
        <w:t xml:space="preserve"> </w:t>
      </w:r>
      <w:r>
        <w:t xml:space="preserve">In using this diversity of data sources, we ensured that our approach could handle challenges presented by varying methodologies and forest types.</w:t>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2"/>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w:t>
      </w:r>
      <w:r>
        <w:t xml:space="preserve"> </w:t>
      </w:r>
      <w:r>
        <w:rPr>
          <w:bCs/>
          <w:b/>
        </w:rPr>
        <w:t xml:space="preserve">(n = XXXX)</w:t>
      </w:r>
      <w:r>
        <w:t xml:space="preserve"> </w:t>
      </w:r>
      <w:r>
        <w:t xml:space="preserve">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 RW measurements, we excluded cores for which we detected technical errors (e.g., labeling inconsistencies, obvious dating errors) that could not be resolved before finalizing the analysis.</w:t>
      </w:r>
      <w:r>
        <w:t xml:space="preserve"> </w:t>
      </w:r>
      <w:r>
        <w:t xml:space="preserve">We also excluded records with small sample size or highly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(RW &gt; mean plus 5 x SD of RW for the entire core),</w:t>
      </w:r>
      <w:r>
        <w:t xml:space="preserve"> </w:t>
      </w:r>
      <w:r>
        <w:t xml:space="preserve">and (4) the final 20 years prior to death for trees cored dead.</w:t>
      </w:r>
      <w:r>
        <w:t xml:space="preserve"> </w:t>
      </w:r>
      <w:r>
        <w:t xml:space="preserve">The final criterion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 DBH (see below), we further excluded</w:t>
      </w:r>
      <w:r>
        <w:t xml:space="preserve"> </w:t>
      </w:r>
      <w:r>
        <w:t xml:space="preserve">(1) trees for which we lacked data required to reconstruct DBH,</w:t>
      </w:r>
      <w:r>
        <w:t xml:space="preserve"> </w:t>
      </w:r>
      <w:r>
        <w:t xml:space="preserve">(2) trees for which there was a significant inconsistency between measured DBH and the sum of RW’s across the core (Appendix S2),</w:t>
      </w:r>
      <w:r>
        <w:t xml:space="preserve"> </w:t>
      </w:r>
      <w:r>
        <w:t xml:space="preserve">and (3) poorly represented tails of the DBH distribution, starting where reconstructed DBH (see below) included &lt; 3 conspecific trees.</w:t>
      </w:r>
      <w:r>
        <w:t xml:space="preserve"> </w:t>
      </w:r>
      <w:r>
        <w:t xml:space="preserve">In total, this resulted in inclusion of 4655 cores from 3811 trees, 4513 of which (from 3705 trees) could be included in analyses with DBH (Table S3).</w:t>
      </w:r>
    </w:p>
    <w:p>
      <w:pPr>
        <w:pStyle w:val="BodyText"/>
      </w:pPr>
      <w:r>
        <w:t xml:space="preserve">For each year in the tree-ring records, we reconstructed DBH, as detailed in Appendix S2.</w:t>
      </w:r>
      <w:r>
        <w:t xml:space="preserve"> </w:t>
      </w:r>
      <w:r>
        <w:t xml:space="preserve">We applied allometric equations for bark thickness to account for changes in bark thickness as the tree grew (Appendix S2; Tables S2, S4).</w:t>
      </w:r>
    </w:p>
    <w:p>
      <w:pPr>
        <w:pStyle w:val="BodyText"/>
      </w:pPr>
      <w:r>
        <w:t xml:space="preserve">Once DBH had been reconstructed, we estimated basal area (</w:t>
      </w:r>
      <m:oMath>
        <m:r>
          <m:t>B</m:t>
        </m:r>
        <m:r>
          <m:t>A</m:t>
        </m:r>
        <m:r>
          <m:rPr>
            <m:sty m:val="p"/>
          </m:rPr>
          <m:t>=</m:t>
        </m:r>
        <m:r>
          <m:t>π</m:t>
        </m:r>
        <m:sSup>
          <m:e>
            <m:r>
              <m:t>r</m:t>
            </m:r>
          </m:e>
          <m:sup>
            <m:r>
              <m:t>2</m:t>
            </m:r>
          </m:sup>
        </m:sSup>
      </m:oMath>
      <w:r>
        <w:t xml:space="preserve">, where</w:t>
      </w:r>
      <w:r>
        <w:t xml:space="preserve"> </w:t>
      </w:r>
      <m:oMath>
        <m:r>
          <m:t>r</m:t>
        </m:r>
      </m:oMath>
      <w:r>
        <w:t xml:space="preserve"> </w:t>
      </w:r>
      <w:r>
        <w:t xml:space="preserve">is radius) and aboveground biomass (AGB).</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r>
        <w:t xml:space="preserve"> </w:t>
      </w:r>
      <w:r>
        <w:t xml:space="preserve">We then calculated basal area increment (</w:t>
      </w:r>
      <m:oMath>
        <m:r>
          <m:t>B</m:t>
        </m:r>
        <m:r>
          <m:t>A</m:t>
        </m:r>
        <m:r>
          <m:t>I</m:t>
        </m:r>
        <m:r>
          <m:rPr>
            <m:sty m:val="p"/>
          </m:rPr>
          <m:t>=</m:t>
        </m:r>
        <m:r>
          <m:t>B</m:t>
        </m:r>
        <m:sSub>
          <m:e>
            <m:r>
              <m:t>A</m:t>
            </m:r>
          </m:e>
          <m:sub>
            <m:r>
              <m:t>y</m:t>
            </m:r>
            <m:r>
              <m:rPr>
                <m:sty m:val="p"/>
              </m:rPr>
              <m:t>+</m:t>
            </m:r>
            <m:r>
              <m:t>1</m:t>
            </m:r>
          </m:sub>
        </m:sSub>
        <m:r>
          <m:rPr>
            <m:sty m:val="p"/>
          </m:rPr>
          <m:t>−</m:t>
        </m:r>
        <m:r>
          <m:t>B</m:t>
        </m:r>
        <m:sSub>
          <m:e>
            <m:r>
              <m:t>A</m:t>
            </m:r>
          </m:e>
          <m:sub>
            <m:r>
              <m:t>y</m:t>
            </m:r>
          </m:sub>
        </m:sSub>
      </m:oMath>
      <w:r>
        <w:t xml:space="preserve">, where</w:t>
      </w:r>
      <w:r>
        <w:t xml:space="preserve"> </w:t>
      </w:r>
      <m:oMath>
        <m:r>
          <m:t>y</m:t>
        </m:r>
      </m:oMath>
      <w:r>
        <w:t xml:space="preserve"> </w:t>
      </w:r>
      <w:r>
        <w:t xml:space="preserve">is year) and aboveground biomass growth increments (</w:t>
      </w:r>
      <m:oMath>
        <m:r>
          <m:t>Δ</m:t>
        </m:r>
        <m:r>
          <m:t>A</m:t>
        </m:r>
        <m:r>
          <m:t>G</m:t>
        </m:r>
        <m:r>
          <m:t>B</m:t>
        </m:r>
        <m:r>
          <m:rPr>
            <m:sty m:val="p"/>
          </m:rPr>
          <m:t>=</m:t>
        </m:r>
        <m:r>
          <m:t>A</m:t>
        </m:r>
        <m:r>
          <m:t>G</m:t>
        </m:r>
        <m:sSub>
          <m:e>
            <m:r>
              <m:t>B</m:t>
            </m:r>
          </m:e>
          <m:sub>
            <m:r>
              <m:t>y</m:t>
            </m:r>
            <m:r>
              <m:rPr>
                <m:sty m:val="p"/>
              </m:rPr>
              <m:t>+</m:t>
            </m:r>
            <m:r>
              <m:t>1</m:t>
            </m:r>
          </m:sub>
        </m:sSub>
        <m:r>
          <m:rPr>
            <m:sty m:val="p"/>
          </m:rPr>
          <m:t>−</m:t>
        </m:r>
        <m:r>
          <m:t>A</m:t>
        </m:r>
        <m:r>
          <m:t>G</m:t>
        </m:r>
        <m:sSub>
          <m:e>
            <m:r>
              <m:t>B</m:t>
            </m:r>
          </m:e>
          <m:sub>
            <m:r>
              <m:t>y</m:t>
            </m:r>
          </m:sub>
        </m:sSub>
      </m:oMath>
      <w:r>
        <w:t xml:space="preserve">].</w:t>
      </w:r>
    </w:p>
    <w:p>
      <w:pPr>
        <w:pStyle w:val="BodyText"/>
      </w:pPr>
      <w:r>
        <w:t xml:space="preserve">Monthly climate data for 1901-2019 were obtained from CRU v.4.04</w:t>
      </w:r>
      <w:r>
        <w:t xml:space="preserve"> </w:t>
      </w:r>
      <w:r>
        <w:t xml:space="preserve">(Harris et al., 2014, 2020)</w:t>
      </w:r>
      <w:r>
        <w:t xml:space="preserve">, and in a few cases corrected based on higher-resolution or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(PPT); and, when deemed reliable (Appendix S3), potential evapotranspiration (PET) and precipitation day frequency (PDF).</w:t>
      </w:r>
      <w:r>
        <w:t xml:space="preserve"> </w:t>
      </w:r>
      <w:r>
        <w:t xml:space="preserve">For the one riparian site, NIO, we tested for an effect of stream flow (SF),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3">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4"/>
    <w:bookmarkStart w:id="38" w:name="Data"/>
    <w:p>
      <w:pPr>
        <w:pStyle w:val="Heading2"/>
      </w:pPr>
      <w:r>
        <w:t xml:space="preserve">Data Analysis</w:t>
      </w:r>
    </w:p>
    <w:p>
      <w:pPr>
        <w:pStyle w:val="FirstParagraph"/>
      </w:pPr>
      <w:r>
        <w:t xml:space="preserve">Data analysis consisted of two main steps: (1) identifying the primary climate drivers , and (2) combining these climate drivers, DBH, and year into a multivariate model (Fig. 1).</w:t>
      </w:r>
      <w:r>
        <w:t xml:space="preserve"> </w:t>
      </w:r>
      <w:r>
        <w:t xml:space="preserve">The analysis was run separately for each site (step 1), site-species combination (step 2), and each response variable (RW, BAI, or</w:t>
      </w:r>
      <w:r>
        <w:t xml:space="preserve"> </w:t>
      </w:r>
      <m:oMath>
        <m:r>
          <m:t>Δ</m:t>
        </m:r>
      </m:oMath>
      <w:r>
        <w:t xml:space="preserve">AGB).</w:t>
      </w:r>
      <w:r>
        <w:t xml:space="preserve"> </w:t>
      </w:r>
      <w:r>
        <w:t xml:space="preserve">We note that the decision to identify primary climate drivers at the level of site, as opposed to species, was motivated by the expectation that differences in optimal climate windows across species in one site would be minimal compared to cross-site differences (Fig. 2); however, analyses focused on interspecific differences could optimize species-specific climate sensitivity estimates by fitting</w:t>
      </w:r>
      <w:r>
        <w:t xml:space="preserve"> </w:t>
      </w:r>
      <w:r>
        <w:rPr>
          <w:iCs/>
          <w:i/>
        </w:rPr>
        <w:t xml:space="preserve">climwin</w:t>
      </w:r>
      <w:r>
        <w:t xml:space="preserve"> </w:t>
      </w:r>
      <w:r>
        <w:t xml:space="preserve">individually by species.</w:t>
      </w:r>
    </w:p>
    <w:p>
      <w:pPr>
        <w:pStyle w:val="CaptionedFigure"/>
      </w:pPr>
      <w:r>
        <w:drawing>
          <wp:inline>
            <wp:extent cx="5943600" cy="6655214"/>
            <wp:effectExtent b="0" l="0" r="0" t="0"/>
            <wp:docPr descr="Figure 1 | Schematic illustration of the analysis process. In step 1, the R package climwin (van de Pol et al., 2016) 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5"/>
                    <a:stretch>
                      <a:fillRect/>
                    </a:stretch>
                  </pic:blipFill>
                  <pic:spPr bwMode="auto">
                    <a:xfrm>
                      <a:off x="0" y="0"/>
                      <a:ext cx="5943600" cy="6655214"/>
                    </a:xfrm>
                    <a:prstGeom prst="rect">
                      <a:avLst/>
                    </a:prstGeom>
                    <a:noFill/>
                    <a:ln w="9525">
                      <a:noFill/>
                      <a:headEnd/>
                      <a:tailEnd/>
                    </a:ln>
                  </pic:spPr>
                </pic:pic>
              </a:graphicData>
            </a:graphic>
          </wp:inline>
        </w:drawing>
      </w:r>
    </w:p>
    <w:p>
      <w:pPr>
        <w:pStyle w:val="ImageCaption"/>
      </w:pPr>
      <w:r>
        <w:rPr>
          <w:bCs/>
          <w:b/>
        </w:rPr>
        <w:t xml:space="preserve">Figure 1 | Schematic illustration of the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w:t>
      </w:r>
    </w:p>
    <w:bookmarkStart w:id="36" w:name="Climate"/>
    <w:p>
      <w:pPr>
        <w:pStyle w:val="Heading3"/>
      </w:pPr>
      <w:r>
        <w:t xml:space="preserve">Identifying primary climate drivers (step 1)</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variable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 PET) and a precipitation group (PPT, PDF).</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fitting penalized thin-plate regression splines in generalized additive models</w:t>
      </w:r>
      <w:r>
        <w:t xml:space="preserve"> </w:t>
      </w:r>
      <w:r>
        <w:t xml:space="preserve">(GAM, functions</w:t>
      </w:r>
      <w:r>
        <w:t xml:space="preserve"> </w:t>
      </w:r>
      <w:r>
        <w:rPr>
          <w:iCs/>
          <w:i/>
        </w:rPr>
        <w:t xml:space="preserve">gam</w:t>
      </w:r>
      <w:r>
        <w:t xml:space="preserve"> </w:t>
      </w:r>
      <w:r>
        <w:t xml:space="preserve">and</w:t>
      </w:r>
      <w:r>
        <w:t xml:space="preserve"> </w:t>
      </w:r>
      <w:r>
        <w:rPr>
          <w:iCs/>
          <w:i/>
        </w:rPr>
        <w:t xml:space="preserve">s</w:t>
      </w:r>
      <w:r>
        <w:t xml:space="preserve"> </w:t>
      </w:r>
      <w:r>
        <w:t xml:space="preserve">in the R package</w:t>
      </w:r>
      <w:r>
        <w:t xml:space="preserve"> </w:t>
      </w:r>
      <w:r>
        <w:rPr>
          <w:iCs/>
          <w:i/>
        </w:rPr>
        <w:t xml:space="preserve">mgcv</w:t>
      </w:r>
      <w:r>
        <w:t xml:space="preserve">, Wood, 2011)</w:t>
      </w:r>
      <w:r>
        <w:t xml:space="preserve"> </w:t>
      </w:r>
      <w:r>
        <w:t xml:space="preserve">to individual growth records (RW, BAI, or</w:t>
      </w:r>
      <w:r>
        <w:t xml:space="preserve"> </w:t>
      </w:r>
      <m:oMath>
        <m:r>
          <m:t>Δ</m:t>
        </m:r>
      </m:oMath>
      <w:r>
        <w:t xml:space="preserve">AGB) from each core, thereby producing residuals.</w:t>
      </w:r>
      <w:r>
        <w:t xml:space="preserve"> </w:t>
      </w:r>
      <w:r>
        <w:t xml:space="preserve">The smoothing parameters were automatically selected by the</w:t>
      </w:r>
      <w:r>
        <w:t xml:space="preserve"> </w:t>
      </w:r>
      <w:r>
        <w:rPr>
          <w:iCs/>
          <w:i/>
        </w:rPr>
        <w:t xml:space="preserve">gam</w:t>
      </w:r>
      <w:r>
        <w:t xml:space="preserve"> </w:t>
      </w:r>
      <w:r>
        <w:t xml:space="preserve">function with generalized cross-validation (GCV).</w:t>
      </w:r>
      <w:r>
        <w:t xml:space="preserve"> </w:t>
      </w:r>
      <w:r>
        <w:t xml:space="preserve">We then used</w:t>
      </w:r>
      <w:r>
        <w:t xml:space="preserve"> </w:t>
      </w:r>
      <w:r>
        <w:rPr>
          <w:iCs/>
          <w:i/>
        </w:rPr>
        <w:t xml:space="preserve">climwin</w:t>
      </w:r>
      <w:r>
        <w:t xml:space="preserve"> </w:t>
      </w:r>
      <w:r>
        <w:t xml:space="preserve">to identify the climate variables that most strongly correlated to the residuals of RW, BAI, or</w:t>
      </w:r>
      <w:r>
        <w:t xml:space="preserve"> </w:t>
      </w:r>
      <m:oMath>
        <m:r>
          <m:t>Δ</m:t>
        </m:r>
      </m:oMath>
      <w:r>
        <w:t xml:space="preserve">AGB,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iCs/>
          <w:i/>
        </w:rPr>
        <w:t xml:space="preserve">residual growth index ~ [climate] + (1 | sp) + (1 | treeID)</w:t>
      </w:r>
      <w:r>
        <w:t xml:space="preserve">.</w:t>
      </w:r>
      <w:r>
        <w:t xml:space="preserve"> </w:t>
      </w:r>
      <w:r>
        <w:t xml:space="preserve">Here, for each permutation,</w:t>
      </w:r>
      <w:r>
        <w:t xml:space="preserve"> </w:t>
      </w:r>
      <w:r>
        <w:rPr>
          <w:iCs/>
          <w:i/>
        </w:rPr>
        <w:t xml:space="preserve">climate</w:t>
      </w:r>
      <w:r>
        <w:t xml:space="preserve"> </w:t>
      </w:r>
      <w:r>
        <w:t xml:space="preserve">specifies one of climate variables within each group (water or temperature), analyzed over one of all possible combinations of consecutive months within a 15-month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selected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to what would be identified using traditional methods for four species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permafrost thaw, which limits access to soil moisture during summer months and drives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6"/>
    <w:bookmarkStart w:id="37" w:name="Combining"/>
    <w:p>
      <w:pPr>
        <w:pStyle w:val="Heading3"/>
      </w:pPr>
      <w:r>
        <w:t xml:space="preserve">Combining drivers in GLS model (step 2)</w:t>
      </w:r>
    </w:p>
    <w:p>
      <w:pPr>
        <w:pStyle w:val="FirstParagraph"/>
      </w:pPr>
      <w:r>
        <w:t xml:space="preserve">Having identified the primary climate drivers in temperature and precipitation variable groups, we next combined climate variables (all models) and DBH (models with DBH and its climate interactions) into linear mixed-effects models</w:t>
      </w:r>
      <w:r>
        <w:t xml:space="preserve"> </w:t>
      </w:r>
      <w:r>
        <w:t xml:space="preserve">(function</w:t>
      </w:r>
      <w:r>
        <w:t xml:space="preserve"> </w:t>
      </w:r>
      <w:r>
        <w:rPr>
          <w:iCs/>
          <w:i/>
        </w:rPr>
        <w:t xml:space="preserve">lme</w:t>
      </w:r>
      <w:r>
        <w:t xml:space="preserve"> </w:t>
      </w:r>
      <w:r>
        <w:t xml:space="preserve">in the R package</w:t>
      </w:r>
      <w:r>
        <w:t xml:space="preserve"> </w:t>
      </w:r>
      <w:r>
        <w:rPr>
          <w:iCs/>
          <w:i/>
        </w:rPr>
        <w:t xml:space="preserve">nlme</w:t>
      </w:r>
      <w:r>
        <w:t xml:space="preserve">,</w:t>
      </w:r>
      <w:r>
        <w:t xml:space="preserve"> </w:t>
      </w:r>
      <w:r>
        <w:rPr>
          <w:bCs/>
          <w:b/>
        </w:rPr>
        <w:t xml:space="preserve">pinheiro_nlme_2021?</w:t>
      </w:r>
      <w:r>
        <w:t xml:space="preserve">)</w:t>
      </w:r>
      <w:r>
        <w:t xml:space="preserve">, with core identity as a random intercept and yeaar as a continuous time covariate for the within-group correlation structure (function</w:t>
      </w:r>
      <w:r>
        <w:t xml:space="preserve"> </w:t>
      </w:r>
      <w:r>
        <w:rPr>
          <w:iCs/>
          <w:i/>
        </w:rPr>
        <w:t xml:space="preserve">corCAR1</w:t>
      </w:r>
      <w:r>
        <w:t xml:space="preserve">). We will refer to this model as a generalized least squares (GLS) model (Fig. 1).</w:t>
      </w:r>
    </w:p>
    <w:p>
      <w:pPr>
        <w:pStyle w:val="BodyText"/>
      </w:pPr>
      <w:r>
        <w:t xml:space="preserve">Prior to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 log[RW], log[BAI], or log[</w:t>
      </w:r>
      <m:oMath>
        <m:r>
          <m:t>Δ</m:t>
        </m:r>
      </m:oMath>
      <w:r>
        <w:t xml:space="preserve"> </w:t>
      </w:r>
      <w:r>
        <w:t xml:space="preserve">AGB].</w:t>
      </w:r>
    </w:p>
    <w:p>
      <w:pPr>
        <w:pStyle w:val="BodyText"/>
      </w:pPr>
      <w:r>
        <w:t xml:space="preserve">For each species independently, we ran every combination of the candidate climate variables and DBH, including both first- and second-order terms of polynomial for each.</w:t>
      </w:r>
      <w:r>
        <w:t xml:space="preserve"> </w:t>
      </w:r>
      <w:r>
        <w:t xml:space="preserve">For climate response, we allowed concave-down fits, but ignored any concave-up fits on the basis that these are not expected biologically and, when identified in initial analyses, often appeared to be cases of over-fitting.</w:t>
      </w:r>
    </w:p>
    <w:p>
      <w:pPr>
        <w:pStyle w:val="BodyText"/>
      </w:pPr>
      <w:r>
        <w:t xml:space="preserve">As an example, a full model for log[RW] would look like this in</w:t>
      </w:r>
      <w:r>
        <w:t xml:space="preserve"> </w:t>
      </w:r>
      <w:r>
        <w:rPr>
          <w:iCs/>
          <w:i/>
        </w:rPr>
        <w:t xml:space="preserve">R</w:t>
      </w:r>
      <w:r>
        <w:t xml:space="preserve">:</w:t>
      </w:r>
    </w:p>
    <w:p>
      <w:pPr>
        <w:pStyle w:val="BodyText"/>
      </w:pPr>
      <w:r>
        <w:rPr>
          <w:iCs/>
          <w:i/>
        </w:rPr>
        <w:t xml:space="preserve">lme(log[RW] ~ PET + I(PET^2)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 DBH + I(DBH^2)</w:t>
      </w:r>
      <w:r>
        <w:rPr>
          <w:iCs/>
          <w:i/>
        </w:rPr>
        <w:t xml:space="preserve">“</w:t>
      </w:r>
      <w:r>
        <w:rPr>
          <w:iCs/>
          <w:i/>
        </w:rPr>
        <w:t xml:space="preserve">, random = ~1|coreID, correlation = corCAR1(form=~yeaar|coreID), data = x,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w:r>
        <w:rPr>
          <w:iCs/>
          <w:i/>
        </w:rPr>
        <w:t xml:space="preserve">x</w:t>
      </w:r>
      <w:r>
        <w:t xml:space="preserve"> </w:t>
      </w:r>
      <w:r>
        <w:t xml:space="preserve">is a complete data set (with no missing values)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 DBH, we tested for interactions between first-order linear terms for climate variables and DBH.</w:t>
      </w:r>
    </w:p>
    <w:p>
      <w:pPr>
        <w:pStyle w:val="BodyText"/>
      </w:pPr>
      <w:r>
        <w:t xml:space="preserve">To test for yeaar effects, we limited the analysis to species with reasonable coverage of the DBH 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 DBH range for</w:t>
      </w:r>
      <w:r>
        <w:t xml:space="preserve"> </w:t>
      </w:r>
      <m:oMath>
        <m:r>
          <m:rPr>
            <m:sty m:val="p"/>
          </m:rPr>
          <m:t>≥</m:t>
        </m:r>
      </m:oMath>
      <w:r>
        <w:t xml:space="preserve"> </w:t>
      </w:r>
      <w:r>
        <w:t xml:space="preserve">2/3 of the total time range analyzed.</w:t>
      </w:r>
      <w:r>
        <w:t xml:space="preserve"> </w:t>
      </w:r>
      <w:r>
        <w:t xml:space="preserve">To avoid severe big-tree selection bias</w:t>
      </w:r>
      <w:r>
        <w:t xml:space="preserve"> </w:t>
      </w:r>
      <w:r>
        <w:t xml:space="preserve">(Brienen et al., 2012)</w:t>
      </w:r>
      <w:r>
        <w:t xml:space="preserve">, we also required that the minimum DBH 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 year.</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 yeaar were real, as opposed to an artifact of inherent covariation between DBH and yeaar within each core, we compared GLS results to an analysis of DBH-growth relationships by decade (Figs. S58-S67).</w:t>
      </w:r>
      <w:r>
        <w:t xml:space="preserve"> </w:t>
      </w:r>
      <w:r>
        <w:t xml:space="preserve">For simplicity and consistency with previous literature, we present only the models with BAI as the growth metric, noting that responses were similar across growth metrics.</w:t>
      </w:r>
    </w:p>
    <w:p>
      <w:pPr>
        <w:pStyle w:val="BodyText"/>
      </w:pPr>
      <w:r>
        <w:t xml:space="preserve">Within each of three categories of models run (climate only, climate + DBH, climate</w:t>
      </w:r>
      <w:r>
        <w:t xml:space="preserve"> </w:t>
      </w:r>
      <m:oMath>
        <m:r>
          <m:rPr>
            <m:sty m:val="p"/>
          </m:rPr>
          <m:t>×</m:t>
        </m:r>
      </m:oMath>
      <w:r>
        <w:t xml:space="preserve"> </w:t>
      </w:r>
      <w:r>
        <w:t xml:space="preserve">DBH, climate + DBH + year), we selected as the top model that with the lowest AIC.</w:t>
      </w:r>
    </w:p>
    <w:bookmarkEnd w:id="37"/>
    <w:bookmarkEnd w:id="38"/>
    <w:bookmarkEnd w:id="39"/>
    <w:bookmarkStart w:id="50" w:name="Results"/>
    <w:p>
      <w:pPr>
        <w:pStyle w:val="Heading1"/>
      </w:pPr>
      <w:r>
        <w:t xml:space="preserve">Results</w:t>
      </w:r>
    </w:p>
    <w:bookmarkStart w:id="41" w:name="Validation"/>
    <w:p>
      <w:pPr>
        <w:pStyle w:val="Heading2"/>
      </w:pPr>
      <w:r>
        <w:t xml:space="preserve">Validation of the method</w:t>
      </w:r>
    </w:p>
    <w:p>
      <w:pPr>
        <w:pStyle w:val="FirstParagraph"/>
      </w:pPr>
      <w:r>
        <w:t xml:space="preserve">Our process identified similar primary climate drivers to those identified via established dendrochronological analysis methods for identifying climate signals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AIC for each. The time window with the minimum \DeltaAIC (1-3 months prior to August, or May-July; black circles), was identified as the optimal window. Panel (e) shows the correlation of individual-level residuals to PET, with the function fit in climwin. Finally, panel (f) shows the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(PET).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oMath>
      <w:r>
        <w:t xml:space="preserve">AIC for each. The time window with the minimum</w:t>
      </w:r>
      <w:r>
        <w:t xml:space="preserve"> </w:t>
      </w:r>
      <m:oMath>
        <m:r>
          <m:t>Δ</m:t>
        </m:r>
      </m:oMath>
      <w:r>
        <w:t xml:space="preserve">AIC (1-3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the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w:t>
      </w:r>
    </w:p>
    <w:p>
      <w:pPr>
        <w:pStyle w:val="BodyText"/>
      </w:pPr>
      <w:r>
        <w:rPr>
          <w:iCs/>
          <w:i/>
        </w:rPr>
        <w:t xml:space="preserve">Trends with year, when assessed, were consistent with those observed in a separate analysis of DBH-growth relationships by year (Figs. S58-S67).</w:t>
      </w:r>
    </w:p>
    <w:bookmarkEnd w:id="41"/>
    <w:bookmarkStart w:id="45" w:name="Climate"/>
    <w:p>
      <w:pPr>
        <w:pStyle w:val="Heading2"/>
      </w:pPr>
      <w:r>
        <w:t xml:space="preserve">Climate sensitivity</w:t>
      </w:r>
    </w:p>
    <w:p>
      <w:pPr>
        <w:pStyle w:val="FirstParagraph"/>
      </w:pPr>
      <w:r>
        <w:t xml:space="preserve">The three metrics of growth (RW, BAI, and</w:t>
      </w:r>
      <w:r>
        <w:t xml:space="preserve"> </w:t>
      </w:r>
      <m:oMath>
        <m:r>
          <m:t>Δ</m:t>
        </m:r>
      </m:oMath>
      <w:r>
        <w:t xml:space="preserve">AGB)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eight of 20 cases, both the optimal climate variable and time window were identical across growth metrics (e.g., Fig. S19).</w:t>
      </w:r>
      <w:r>
        <w:t xml:space="preserve"> </w:t>
      </w:r>
      <w:r>
        <w:t xml:space="preserve">In nine cases,</w:t>
      </w:r>
      <w:r>
        <w:t xml:space="preserve"> </w:t>
      </w:r>
      <w:r>
        <w:rPr>
          <w:iCs/>
          <w:i/>
        </w:rPr>
        <w:t xml:space="preserve">climwin</w:t>
      </w:r>
      <w:r>
        <w:t xml:space="preserve"> </w:t>
      </w:r>
      <w:r>
        <w:t xml:space="preserve">identified the same climate variable and overlapping time windows (e.g., Fig. S20),</w:t>
      </w:r>
      <w:r>
        <w:t xml:space="preserve"> </w:t>
      </w:r>
      <w:r>
        <w:t xml:space="preserve">and in one case (at HKK) different variables (</w:t>
      </w:r>
      <m:oMath>
        <m:sSub>
          <m:e>
            <m:r>
              <m:t>T</m:t>
            </m:r>
          </m:e>
          <m:sub>
            <m:r>
              <m:t>m</m:t>
            </m:r>
            <m:r>
              <m:t>a</m:t>
            </m:r>
            <m:r>
              <m:t>x</m:t>
            </m:r>
          </m:sub>
        </m:sSub>
      </m:oMath>
      <w:r>
        <w:t xml:space="preserve"> </w:t>
      </w:r>
      <w:r>
        <w:t xml:space="preserve">and</w:t>
      </w:r>
      <w:r>
        <w:t xml:space="preserve"> </w:t>
      </w:r>
      <m:oMath>
        <m:sSub>
          <m:e>
            <m:r>
              <m:t>T</m:t>
            </m:r>
          </m:e>
          <m:sub>
            <m:r>
              <m:t>m</m:t>
            </m:r>
            <m:r>
              <m:t>e</m:t>
            </m:r>
            <m:r>
              <m:t>a</m:t>
            </m:r>
            <m:r>
              <m:t>n</m:t>
            </m:r>
          </m:sub>
        </m:sSub>
      </m:oMath>
      <w:r>
        <w:t xml:space="preserve">) were selected with overlapping time windows (Fig. S18).</w:t>
      </w:r>
      <w:r>
        <w:t xml:space="preserve"> </w:t>
      </w:r>
      <w:r>
        <w:t xml:space="preserve">In just two cases (both variable groups at HF, where climate had only weak effects and mixed responses among species in the final models),</w:t>
      </w:r>
      <w:r>
        <w:t xml:space="preserve"> </w:t>
      </w:r>
      <w:r>
        <w:rPr>
          <w:iCs/>
          <w:i/>
        </w:rPr>
        <w:t xml:space="preserve">climwin</w:t>
      </w:r>
      <w:r>
        <w:t xml:space="preserve"> </w:t>
      </w:r>
      <w:r>
        <w:t xml:space="preserve">identified completely different time windows and, for precipitation, different variables (PPT and PDF; Figs. S23- S24).</w:t>
      </w:r>
      <w:r>
        <w:t xml:space="preserve"> </w:t>
      </w:r>
      <w:r>
        <w:t xml:space="preserve">Henceforth, unless otherwise noted, we focus on the climate sensitivities identified with RW as the growth metric and for the full set of cores (i.e., including those for which DBH 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Primary climate drivers are coded on the x-axes as the climate variable abbreviation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 RW to climwin-selected variables in precipitation and temperature variable groups.</w:t>
      </w:r>
      <w:r>
        <w:t xml:space="preserve"> </w:t>
      </w:r>
      <w:r>
        <w:t xml:space="preserve">Primary climate drivers are coded on the x-axes as the climate variable abbreviation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(PPT) and frequency (PDF) were included in the best model for all but two species, and were predominantly positive (Fig. 3).</w:t>
      </w:r>
      <w:r>
        <w:t xml:space="preserve"> </w:t>
      </w:r>
      <w:r>
        <w:t xml:space="preserve">PPT was selected over PDF as the top variable in five of the eight sites with both variables available (but had no significant main effect at one site, NIO), and was the only option at two sites (LT and CB).</w:t>
      </w:r>
      <w:r>
        <w:t xml:space="preserve"> </w:t>
      </w:r>
      <w:r>
        <w:t xml:space="preserve">Optimal time windows most commonly coincided at least partially with months of active growth in the current year (Fig. 3; Table S1): year-round in the tropics (BCNM and HKK) or late spring/ summer in the extratropics (n= 5 of 8).</w:t>
      </w:r>
      <w:r>
        <w:t xml:space="preserve"> </w:t>
      </w:r>
      <w:r>
        <w:t xml:space="preserve">In the tropics, the long time-windows over which precipitation was influential (12 mo at BCNM, 9 mo at HKK) also included the majority (BCNM) or all (HKK) of the dry season.</w:t>
      </w:r>
      <w:r>
        <w:t xml:space="preserve"> </w:t>
      </w:r>
      <w:r>
        <w:t xml:space="preserve">In the extratropics, optimal windows at three sites included the current growing season and extended back to the previous fall (LT, CB) or summer (SCBI), whereas they were limited to the current spring and early summer at LDW.</w:t>
      </w:r>
      <w:r>
        <w:t xml:space="preserve"> </w:t>
      </w:r>
      <w:r>
        <w:t xml:space="preserve">At three sites (HF, ZOF, and SC), precipitation of the previous growing season was the most influential variable.</w:t>
      </w:r>
      <w:r>
        <w:t xml:space="preserve"> </w:t>
      </w:r>
      <w:r>
        <w:t xml:space="preserve">Responses to PPT or PDF 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w:t>
      </w:r>
      <w:r>
        <w:t xml:space="preserve"> </w:t>
      </w:r>
      <w:r>
        <w:rPr>
          <w:iCs/>
          <w:i/>
        </w:rPr>
        <w:t xml:space="preserve">Betula alleghaniensis</w:t>
      </w:r>
      <w:r>
        <w:t xml:space="preserve"> </w:t>
      </w:r>
      <w:r>
        <w:t xml:space="preserve">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 PET, which were identified by</w:t>
      </w:r>
      <w:r>
        <w:t xml:space="preserve"> </w:t>
      </w:r>
      <w:r>
        <w:rPr>
          <w:iCs/>
          <w:i/>
        </w:rPr>
        <w:t xml:space="preserve">climwin</w:t>
      </w:r>
      <w:r>
        <w:t xml:space="preserve"> </w:t>
      </w:r>
      <w:r>
        <w:t xml:space="preserve">as the top temperature-related driver at six and three of the 10 sites, respectively, noting that PET was not available for two sites.</w:t>
      </w:r>
      <w:r>
        <w:t xml:space="preserve"> </w:t>
      </w:r>
      <m:oMath>
        <m:sSub>
          <m:e>
            <m:r>
              <m:t>T</m:t>
            </m:r>
          </m:e>
          <m:sub>
            <m:r>
              <m:t>m</m:t>
            </m:r>
            <m:r>
              <m:t>i</m:t>
            </m:r>
            <m:r>
              <m:t>n</m:t>
            </m:r>
          </m:sub>
        </m:sSub>
      </m:oMath>
      <w:r>
        <w:t xml:space="preserve"> </w:t>
      </w:r>
      <w:r>
        <w:t xml:space="preserve">was identified as the top driver at BCNM, where it’s effects were only marginally significant for one species (Fig. 3), and</w:t>
      </w:r>
      <w:r>
        <w:t xml:space="preserve"> </w:t>
      </w:r>
      <m:oMath>
        <m:sSub>
          <m:e>
            <m:r>
              <m:t>T</m:t>
            </m:r>
          </m:e>
          <m:sub>
            <m:r>
              <m:t>m</m:t>
            </m:r>
            <m:r>
              <m:t>e</m:t>
            </m:r>
            <m:r>
              <m:t>a</m:t>
            </m:r>
            <m:r>
              <m:t>n</m:t>
            </m:r>
          </m:sub>
        </m:sSub>
      </m:oMath>
      <w:r>
        <w:t xml:space="preserve"> </w:t>
      </w:r>
      <w:r>
        <w:t xml:space="preserve">was never selected as the top driver.</w:t>
      </w:r>
      <w:r>
        <w:t xml:space="preserve"> </w:t>
      </w:r>
      <w:r>
        <w:t xml:space="preserve">Optimal time windows most commonly occurred during the current growing season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 PET for</w:t>
      </w:r>
      <w:r>
        <w:t xml:space="preserve"> </w:t>
      </w:r>
      <w:r>
        <w:rPr>
          <w:iCs/>
          <w:i/>
        </w:rPr>
        <w:t xml:space="preserve">Tsuga canadensis</w:t>
      </w:r>
      <w:r>
        <w:t xml:space="preserve"> </w:t>
      </w:r>
      <w:r>
        <w:t xml:space="preserve">at HF, the latter contrasting with a negative response of the three deciduous species analyzed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Start w:id="44" w:name="Variation"/>
    <w:p>
      <w:pPr>
        <w:pStyle w:val="Heading3"/>
      </w:pPr>
      <w:r>
        <w:t xml:space="preserve">Variation in climate sensitivity with DBH</w:t>
      </w:r>
    </w:p>
    <w:p>
      <w:pPr>
        <w:pStyle w:val="FirstParagraph"/>
      </w:pPr>
      <w:r>
        <w:t xml:space="preserve">Interactive effects of climate and DBH were found for 90 of the 203 (44%) species-variable combinations for which they were tested.</w:t>
      </w:r>
      <w:r>
        <w:t xml:space="preserve"> </w:t>
      </w:r>
      <w:r>
        <w:t xml:space="preserve">For precipitation variables, interactions were significant for 16 of the 36 (44%) interactions with RW as the growth metric (Fig. S56) and for 17 of the 36 (47%) with BAI as the growth metric (Fig. S57).</w:t>
      </w:r>
      <w:r>
        <w:t xml:space="preserve"> </w:t>
      </w:r>
      <w:r>
        <w:t xml:space="preserve">The majority of these interactions were positive (75% for RW; 65% for BAI), indicating that larger trees generally respond more positively to precipitation or its frequency (Fig. 4).</w:t>
      </w:r>
      <w:r>
        <w:t xml:space="preserve"> </w:t>
      </w:r>
      <w:r>
        <w:t xml:space="preserve">Among the exceptions to this pattern (n=4 for RW, 6 for BAI), only a minority (n=1 for RW, 4 for BAI)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 RW as the growth metric (Fig. S56) and for 50% with BAI as the growth metric (Fig. S57).</w:t>
      </w:r>
      <w:r>
        <w:t xml:space="preserve"> </w:t>
      </w:r>
      <w:r>
        <w:t xml:space="preserve">Directions of these interactions were mixed, with 5 of 12 significant interactions negative with RW as the growth metric and 10 of 16 significant interactions negative when BAI was the growth metric.</w:t>
      </w:r>
      <w:r>
        <w:t xml:space="preserve"> </w:t>
      </w:r>
      <w:r>
        <w:t xml:space="preserve">For both RW and BAI, the majority of significant negative interactions (i.e., more negative/ less positive response of larger trees to higher temperatures) occurred in cases where the main effect temperature was negative (e.g., HKK, LT, CB; Fig. 4), whereas positive interactions were more common when the main effect of temperature was positive (e.g., HF, ZOF).</w:t>
      </w:r>
    </w:p>
    <w:p>
      <w:pPr>
        <w:pStyle w:val="CaptionedFigure"/>
      </w:pPr>
      <w:r>
        <w:drawing>
          <wp:inline>
            <wp:extent cx="5943600" cy="5943600"/>
            <wp:effectExtent b="0" l="0" r="0" t="0"/>
            <wp:docPr descr="Figure 4 | Examples of climate - DBH interactions for three species at three sites. 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Examples of climate - DBH interactions for three species at three sites.</w:t>
      </w:r>
      <w:r>
        <w:t xml:space="preserve"> </w:t>
      </w:r>
      <w:r>
        <w:t xml:space="preserve">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w:t>
      </w:r>
    </w:p>
    <w:bookmarkEnd w:id="44"/>
    <w:bookmarkEnd w:id="45"/>
    <w:bookmarkStart w:id="47" w:name="Variation"/>
    <w:p>
      <w:pPr>
        <w:pStyle w:val="Heading2"/>
      </w:pPr>
      <w:r>
        <w:t xml:space="preserve">Variation with DBH</w:t>
      </w:r>
    </w:p>
    <w:p>
      <w:pPr>
        <w:pStyle w:val="FirstParagraph"/>
      </w:pPr>
      <w:r>
        <w:t xml:space="preserve">When a precipitation variable, a temperature variable, and DBH 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 DBH 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In general, DBH explained more variation in growth rates than did climate, but its relative importance varied across growth metrics and sites (Figs. S35-S54).</w:t>
      </w:r>
      <w:r>
        <w:t xml:space="preserve"> </w:t>
      </w:r>
      <w:r>
        <w:t xml:space="preserve">The relative importance of DBH tended to be least for RW, intermediate for BAI, and highest for</w:t>
      </w:r>
      <w:r>
        <w:t xml:space="preserve"> </w:t>
      </w:r>
      <m:oMath>
        <m:r>
          <m:t>Δ</m:t>
        </m:r>
      </m:oMath>
      <w:r>
        <w:t xml:space="preserve">AGB (e.g., at SCBI; Fig. S39).</w:t>
      </w:r>
      <w:r>
        <w:t xml:space="preserve"> </w:t>
      </w:r>
      <w:r>
        <w:t xml:space="preserve">However, there were exceptions, particularly when RW decreased steeply with DBH (e.g., LT; Fig. S49).</w:t>
      </w:r>
    </w:p>
    <w:p>
      <w:pPr>
        <w:pStyle w:val="BodyText"/>
      </w:pPr>
      <w:r>
        <w:t xml:space="preserve">All three growth metrics, RW, BAI, and</w:t>
      </w:r>
      <w:r>
        <w:t xml:space="preserve"> </w:t>
      </w:r>
      <m:oMath>
        <m:r>
          <m:t>Δ</m:t>
        </m:r>
      </m:oMath>
      <w:r>
        <w:t xml:space="preserve">AGB, varied with DBH for most species at all sites (Fig. 5).</w:t>
      </w:r>
      <w:r>
        <w:t xml:space="preserve"> </w:t>
      </w:r>
      <w:r>
        <w:t xml:space="preserve">For RW, DBH was included in the best model for 81% of species-site combinations (n= 35 of 43), and the majority of best models also included a significant second-order linear DBH term (n= 26, 21 of which were negative).</w:t>
      </w:r>
      <w:r>
        <w:t xml:space="preserve"> </w:t>
      </w:r>
      <w:r>
        <w:t xml:space="preserve">There was substantial variation in these trends, with patterns mixed across both forests and species within a single stand (Fig. 5).</w:t>
      </w:r>
      <w:r>
        <w:t xml:space="preserve"> </w:t>
      </w:r>
      <w:r>
        <w:t xml:space="preserve">On one end of the spectrum, some species exhibited maximum RW at low DBH, followed by fairly rapid declines in RW with increasing DBH.</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or grew in relatively open stands (e.g., both species at LT,</w:t>
      </w:r>
      <w:r>
        <w:t xml:space="preserve"> </w:t>
      </w:r>
      <w:r>
        <w:rPr>
          <w:iCs/>
          <w:i/>
        </w:rPr>
        <w:t xml:space="preserve">Picea mariana</w:t>
      </w:r>
      <w:r>
        <w:t xml:space="preserve"> </w:t>
      </w:r>
      <w:r>
        <w:t xml:space="preserve">at SC; Fig. 5).</w:t>
      </w:r>
      <w:r>
        <w:t xml:space="preserve"> </w:t>
      </w:r>
      <w:r>
        <w:t xml:space="preserve">At the other end of the spectrum, some species had low RW at small DBH, increased to peak RW at intermediate DBH,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ZOF,</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ZOF and CB; Table S2).</w:t>
      </w:r>
    </w:p>
    <w:p>
      <w:pPr>
        <w:pStyle w:val="BodyText"/>
      </w:pPr>
      <w:r>
        <w:t xml:space="preserve">Trends in both BAI and</w:t>
      </w:r>
      <w:r>
        <w:t xml:space="preserve"> </w:t>
      </w:r>
      <m:oMath>
        <m:r>
          <m:t>Δ</m:t>
        </m:r>
      </m:oMath>
      <w:r>
        <w:t xml:space="preserve">AGB were far more consistent across sites and species, most commonly increasing to a peak at intermediate DBH and then declining (Fig. 5).</w:t>
      </w:r>
      <w:r>
        <w:t xml:space="preserve"> </w:t>
      </w:r>
      <w:r>
        <w:t xml:space="preserve">Best models for BAI included DBH 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 DBH 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 DBHs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oMath>
      <w:r>
        <w:t xml:space="preserve">AGB, models were even more consistent, with the best models for 98% of species containing a positive coefficient for DBH 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5 | Growth sensitivity to DBH: (a) RW, (b) BAI, (c) \Delta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Growth sensitivity to DBH: (a) RW, (b) BAI, (c)</w:t>
      </w:r>
      <w:r>
        <w:rPr>
          <w:bCs/>
          <w:b/>
        </w:rPr>
        <w:t xml:space="preserve"> </w:t>
      </w:r>
      <m:oMath>
        <m:r>
          <m:t>Δ</m:t>
        </m:r>
      </m:oMath>
      <w:r>
        <w:rPr>
          <w:bCs/>
          <w:b/>
        </w:rPr>
        <w:t xml:space="preserve">AGB.</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7"/>
    <w:bookmarkStart w:id="49"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species-site combinations tested (Figs. 6, S35-S54).</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 DBH interacted such that inclusion of year in models altered the shape of DBH responses, typically resulting in less pronounced growth declines with increasing DBH (Figs.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9"/>
    <w:bookmarkEnd w:id="50"/>
    <w:bookmarkStart w:id="55" w:name="Discussion"/>
    <w:p>
      <w:pPr>
        <w:pStyle w:val="Heading1"/>
      </w:pPr>
      <w:r>
        <w:t xml:space="preserve">Discussion</w:t>
      </w:r>
    </w:p>
    <w:p>
      <w:pPr>
        <w:pStyle w:val="FirstParagraph"/>
      </w:pPr>
      <w:r>
        <w:t xml:space="preserve">The tree-ring analysis approach developed here allowed simultaneous consideration of the effects of primary climate drivers, tree size, and slowly changing environmental conditions on annual tree growth across multiple forest types and species (Fig. 1), yielding results that are consistent with those that would be obtained using established methods (Figs. 2, S11-S14; Table S5) but offering a more complete picture of how climate, tree size, and year have shaped tree growth at 10 globally distributed forest over the past 120 years.</w:t>
      </w:r>
    </w:p>
    <w:bookmarkStart w:id="51" w:name="Climate"/>
    <w:p>
      <w:pPr>
        <w:pStyle w:val="Heading2"/>
      </w:pPr>
      <w:r>
        <w:t xml:space="preserve">Climate sensitivity</w:t>
      </w:r>
    </w:p>
    <w:p>
      <w:pPr>
        <w:pStyle w:val="FirstParagraph"/>
      </w:pPr>
      <w:r>
        <w:t xml:space="preserve">Across diverse climates and forest types (Tables 2, S2), growth rates of 40 tree species generally responded positively to water availability (PPT or PDF)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 PET),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species at HF (Fig. 3).</w:t>
      </w:r>
      <w:r>
        <w:t xml:space="preserve"> </w:t>
      </w:r>
      <w:r>
        <w:t xml:space="preserve">However, the predominantly negative temperature responses (Fig. 3) imply that in most forests tree growth is likely to be reduced by warming temperatures.</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primary climate drivers (step 1; Fig. 1), we consider the full sample of individual trees, as opposed to a chronology in which variance has been standardized and the individual cores have been averaged.</w:t>
      </w:r>
      <w:r>
        <w:t xml:space="preserve"> </w:t>
      </w:r>
      <w:r>
        <w:t xml:space="preserve">Some differences in variables identified and the slope between growth and climate are to be expected given the methodological differences (Appendix S4); however, as a whole the identified drivers and directions of response are consistent with conventional methods (Figs. 2, S11-S14; Table S5).</w:t>
      </w:r>
      <w:r>
        <w:t xml:space="preserve"> </w:t>
      </w:r>
      <w:r>
        <w:rPr>
          <w:strike/>
        </w:rPr>
        <w:t xml:space="preserve">Another way in which the current analysis differed from conventional methods is that we pooled species by site when determining the primary climate drivers (step 1; Fig. 1).</w:t>
      </w:r>
      <w:r>
        <w:t xml:space="preserve"> </w:t>
      </w:r>
      <w:r>
        <w:rPr>
          <w:strike/>
        </w:rP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rPr>
          <w:strike/>
        </w:rPr>
        <w:t xml:space="preserve"> </w:t>
      </w:r>
      <w:r>
        <w:rPr>
          <w:iCs/>
          <w:i/>
          <w:strike/>
        </w:rPr>
        <w:t xml:space="preserve">climwin</w:t>
      </w:r>
      <w:r>
        <w:rPr>
          <w:strike/>
        </w:rPr>
        <w:t xml:space="preserve"> </w:t>
      </w:r>
      <w:r>
        <w:rPr>
          <w:strike/>
        </w:rPr>
        <w:t xml:space="preserve">individually by species.</w:t>
      </w:r>
      <w:r>
        <w:t xml:space="preserve"> </w:t>
      </w:r>
      <w:r>
        <w:rPr>
          <w:iCs/>
          <w:i/>
        </w:rPr>
        <w:t xml:space="preserve">(2nd sentence moved to methods)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w:t>
      </w:r>
      <w:r>
        <w:rPr>
          <w:bCs/>
          <w:b/>
        </w:rPr>
        <w:t xml:space="preserve">REFS</w:t>
      </w:r>
      <w:r>
        <w:t xml:space="preserve">,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r>
        <w:t xml:space="preserve"> </w:t>
      </w:r>
      <w:r>
        <w:t xml:space="preserve">(Germain &amp; Lutz, 2020)</w:t>
      </w:r>
      <w:r>
        <w:t xml:space="preserve">.</w:t>
      </w:r>
    </w:p>
    <w:p>
      <w:pPr>
        <w:pStyle w:val="BodyText"/>
      </w:pPr>
      <w:r>
        <w:rPr>
          <w:strike/>
        </w:rPr>
        <w:t xml:space="preserve">Finally, our analysis differed from conventional approaches in the use of GLS models to simultaneously quantify the effects of climate, DBH, and year, while accounting for idiosyncratic growth trends of individual trees through an autocorrelation structure</w:t>
      </w:r>
      <w:r>
        <w:rPr>
          <w:strike/>
        </w:rPr>
        <w:t xml:space="preserve"> </w:t>
      </w:r>
      <w:r>
        <w:rPr>
          <w:strike/>
        </w:rPr>
        <w:t xml:space="preserve">(step 2, Fig. 1; see also Evans et al., 2017; Rollinson et al., 2021)</w:t>
      </w:r>
      <w:r>
        <w:rPr>
          <w:strike/>
        </w:rPr>
        <w:t xml:space="preserve">.</w:t>
      </w:r>
      <w:r>
        <w:t xml:space="preserve"> </w:t>
      </w:r>
      <w:r>
        <w:rPr>
          <w:strike/>
        </w:rPr>
        <w:t xml:space="preserve">This approach allowed the consideration of additive and interactive effects of climate with variables that change over longer time frames – here, DBH and year, although other slowly-changing drivers could also be used.</w:t>
      </w:r>
      <w:r>
        <w:t xml:space="preserve"> </w:t>
      </w:r>
      <w:r>
        <w:t xml:space="preserve">We found that interactions between climate variables and DBH were common (44% of cases analyzed; Figs. 4, S56, S57).</w:t>
      </w:r>
      <w:r>
        <w:t xml:space="preserve"> </w:t>
      </w:r>
      <w:r>
        <w:t xml:space="preserve">The most coherent pattern observed in this analysis was a tendency for larger trees to be more sensitive to precipitation and high temperatures (Fig. 4),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Holz et al., 2018; Maxwell et al., 2016; Peltier &amp; Ogle, 2020; Schurman et al., 2019;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51"/>
    <w:bookmarkStart w:id="52" w:name="Variation"/>
    <w:p>
      <w:pPr>
        <w:pStyle w:val="Heading2"/>
      </w:pPr>
      <w:r>
        <w:t xml:space="preserve">Variation with DBH</w:t>
      </w:r>
    </w:p>
    <w:p>
      <w:pPr>
        <w:pStyle w:val="FirstParagraph"/>
      </w:pPr>
      <w:r>
        <w:t xml:space="preserve">Growth rate – whether measured as RW, BAI, or</w:t>
      </w:r>
      <w:r>
        <w:t xml:space="preserve"> </w:t>
      </w:r>
      <m:oMath>
        <m:r>
          <m:t>Δ</m:t>
        </m:r>
      </m:oMath>
      <w:r>
        <w:t xml:space="preserve">AGB – varied nonlinearly with DBH for the majority of site-species combinations (81 - 98% depending on growth metric; Fig. 5).</w:t>
      </w:r>
      <w:r>
        <w:t xml:space="preserve"> </w:t>
      </w:r>
      <w:r>
        <w:t xml:space="preserve">Variation in these patterns – particularly for RW, for which variation was most pronounced – was driven by two primary, interrelated factors: species ecology and stand history.</w:t>
      </w:r>
      <w:r>
        <w:t xml:space="preserve"> </w:t>
      </w:r>
      <w:r>
        <w:t xml:space="preserve">Species that would have established in fairly open conditions – i.e., shade-intolerant species (Table S2) and those at sites with more open canopies (e.g., LT, SC) – exhibited rapid initial growth, measured as RW,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 RW.</w:t>
      </w:r>
      <w:r>
        <w:t xml:space="preserve"> </w:t>
      </w:r>
      <w:r>
        <w:t xml:space="preserve">This latter pattern is consistent with the observation that when contemporary growth rates are compared across individuals within a stand (i.e., a</w:t>
      </w:r>
      <w:r>
        <w:t xml:space="preserve"> </w:t>
      </w:r>
      <w:r>
        <w:t xml:space="preserve">“</w:t>
      </w:r>
      <w:r>
        <w:t xml:space="preserve">cross-sectional</w:t>
      </w:r>
      <w:r>
        <w:t xml:space="preserve">”</w:t>
      </w:r>
      <w:r>
        <w:t xml:space="preserve"> </w:t>
      </w:r>
      <w:r>
        <w:t xml:space="preserve">analysis), RW increases continuously with DBH</w:t>
      </w:r>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BAI and</w:t>
      </w:r>
      <w:r>
        <w:t xml:space="preserve"> </w:t>
      </w:r>
      <m:oMath>
        <m:r>
          <m:t>Δ</m:t>
        </m:r>
      </m:oMath>
      <w:r>
        <w:t xml:space="preserve">AGB for the majority (77%) of species-site combinations analyzed (Fig. 5), contrasting with findings of cross-sectional analyses showing that</w:t>
      </w:r>
      <w:r>
        <w:t xml:space="preserve"> </w:t>
      </w:r>
      <m:oMath>
        <m:r>
          <m:t>Δ</m:t>
        </m:r>
      </m:oMath>
      <w:r>
        <w:t xml:space="preserve">AGB increases continuously with DBH</w:t>
      </w:r>
      <w:r>
        <w:t xml:space="preserve"> </w:t>
      </w:r>
      <w:r>
        <w:t xml:space="preserve">(Meakem et al., 2018; Stephenson et al., 2014)</w:t>
      </w:r>
      <w:r>
        <w:t xml:space="preserve">, which has also been observed in tree 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 BAI and</w:t>
      </w:r>
      <w:r>
        <w:t xml:space="preserve"> </w:t>
      </w:r>
      <m:oMath>
        <m:r>
          <m:t>Δ</m:t>
        </m:r>
      </m:oMath>
      <w:r>
        <w:t xml:space="preserve">AGB at larger DBH 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 BAI and</w:t>
      </w:r>
      <w:r>
        <w:t xml:space="preserve"> </w:t>
      </w:r>
      <m:oMath>
        <m:r>
          <m:t>Δ</m:t>
        </m:r>
      </m:oMath>
      <w:r>
        <w:t xml:space="preserve">AGB declines at larger DBH (Figs. S35-S54), suggesting that some of the declines (Fig. 5) are more properly attributed to the effect of year than DBH.</w:t>
      </w:r>
    </w:p>
    <w:bookmarkEnd w:id="52"/>
    <w:bookmarkStart w:id="53" w:name="Changing"/>
    <w:p>
      <w:pPr>
        <w:pStyle w:val="Heading2"/>
      </w:pPr>
      <w:r>
        <w:t xml:space="preserve">Changing growth rates</w:t>
      </w:r>
    </w:p>
    <w:p>
      <w:pPr>
        <w:pStyle w:val="FirstParagraph"/>
      </w:pPr>
      <w:r>
        <w:rPr>
          <w:iCs/>
          <w:i/>
        </w:rPr>
        <w:t xml:space="preserve">Growth rates changed directionally for the majority (73-78%, depending on growth metric) of site-species combinations selected for analysis based on the sampling representation of DBH by yeaar (Fig. 6).</w:t>
      </w:r>
      <w:r>
        <w:t xml:space="preserve"> </w:t>
      </w:r>
      <w:r>
        <w:rPr>
          <w:iCs/>
          <w:i/>
        </w:rPr>
        <w:t xml:space="preserve">These results were similar across growth metrics (Figs. S35-S54), and consistent with an independent analysis of growth-DBH trends by decade (Figs. 6, S58-S67), indicating that our approach is robust in its analytical structure.</w:t>
      </w:r>
      <w:r>
        <w:t xml:space="preserve"> </w:t>
      </w:r>
      <w:r>
        <w:t xml:space="preserve">(</w:t>
      </w:r>
      <w:r>
        <w:rPr>
          <w:bCs/>
          <w:b/>
        </w:rPr>
        <w:t xml:space="preserve">EG: THESE SENTENCES (and the following) SOUND MORE LIKE RESULTS/ METHODS</w:t>
      </w:r>
      <w:r>
        <w:t xml:space="preserve">)</w:t>
      </w:r>
      <w:r>
        <w:t xml:space="preserve"> </w:t>
      </w:r>
      <w:r>
        <w:t xml:space="preserve">Indeed, in a comparative analysis of several methods commonly used to detect growth trends, an approach</w:t>
      </w:r>
      <w:r>
        <w:t xml:space="preserve"> </w:t>
      </w:r>
      <w:r>
        <w:rPr>
          <w:bCs/>
          <w:b/>
        </w:rPr>
        <w:t xml:space="preserve">conceptually?</w:t>
      </w:r>
      <w:r>
        <w:t xml:space="preserve"> </w:t>
      </w:r>
      <w:r>
        <w:t xml:space="preserve">parallel (</w:t>
      </w:r>
      <w:r>
        <w:rPr>
          <w:bCs/>
          <w:b/>
        </w:rPr>
        <w:t xml:space="preserve">AT comments that it doesn’t seem parallel</w:t>
      </w:r>
      <w:r>
        <w:t xml:space="preserve">)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 RW and BAI with DBH (Fig. 5).</w:t>
      </w:r>
      <w:r>
        <w:t xml:space="preserve"> </w:t>
      </w:r>
      <w:r>
        <w:t xml:space="preserve">For instance, based on our finding that BAI tends to rise and fall with DBH,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the primary drivers, indirect effects of climate change,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stand dynamics as cohorts and stands age, and are pretty typical of mixed-species stands that experience vertical stratification</w:t>
      </w:r>
      <w:r>
        <w:t xml:space="preserve"> </w:t>
      </w:r>
      <w:r>
        <w:t xml:space="preserve">(Oliver &amp; Larson, 1990)</w:t>
      </w:r>
      <w:r>
        <w:t xml:space="preserv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 DBH 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stand development</w:t>
      </w:r>
      <w:r>
        <w:t xml:space="preserve"> </w:t>
      </w:r>
      <w:r>
        <w:t xml:space="preserve">(Lorimer et al., 1988; Lorimer &amp; Frelich, 1989; Oliver &amp; Larson, 1990)</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150 years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 </w:t>
      </w:r>
      <w:r>
        <w:t xml:space="preserve">or the lack of intermediate disturbances giving rise to increasing crowding</w:t>
      </w:r>
      <w:r>
        <w:t xml:space="preserve"> </w:t>
      </w:r>
      <w:r>
        <w:t xml:space="preserve">(e.g., Lutz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various species differently within the GLS model.</w:t>
      </w:r>
      <w:r>
        <w:t xml:space="preserve"> </w:t>
      </w:r>
      <w:r>
        <w:t xml:space="preserve">In cases such as this, a non-linear response function to yeaar,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it is possible that the primary climate drivers identified here do not capture all aspects of a strong regional warming and drying trend</w:t>
      </w:r>
      <w:r>
        <w:t xml:space="preserve"> </w:t>
      </w:r>
      <w:r>
        <w:t xml:space="preserve">(Touchan et al., 2011; Williams et al., 2013)</w:t>
      </w:r>
      <w:r>
        <w:t xml:space="preserve">.</w:t>
      </w:r>
      <w:r>
        <w:t xml:space="preserve"> </w:t>
      </w:r>
      <w:r>
        <w:t xml:space="preserve">At Scotty Creek, in northern Canada, rapid warming is thawing permafrost and altering hydrologic conditions</w:t>
      </w:r>
      <w:r>
        <w:t xml:space="preserve"> </w:t>
      </w:r>
      <w:r>
        <w:t xml:space="preserve">(</w:t>
      </w:r>
      <w:r>
        <w:rPr>
          <w:bCs/>
          <w:b/>
        </w:rPr>
        <w:t xml:space="preserve">baltzer_forests_2014?</w:t>
      </w:r>
      <w:r>
        <w:t xml:space="preserve">)</w:t>
      </w:r>
      <w:r>
        <w:t xml:space="preserve">,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indirect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w:t>
      </w:r>
      <w:r>
        <w:t xml:space="preserve"> </w:t>
      </w:r>
      <w:r>
        <w:t xml:space="preserve">With a few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 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increasing atmospheric CO</w:t>
      </w:r>
      <w:r>
        <w:rPr>
          <w:vertAlign w:val="subscript"/>
        </w:rPr>
        <w:t xml:space="preserve">2</w:t>
      </w:r>
      <w:r>
        <w:t xml:space="preserve"> </w:t>
      </w:r>
      <w:r>
        <w:t xml:space="preserve">concentration is</w:t>
      </w:r>
      <w:r>
        <w:t xml:space="preserve"> </w:t>
      </w:r>
      <w:r>
        <w:rPr>
          <w:iCs/>
          <w:i/>
        </w:rPr>
        <w:t xml:space="preserve">potentially</w:t>
      </w:r>
      <w:r>
        <w:t xml:space="preserve"> </w:t>
      </w:r>
      <w:r>
        <w:t xml:space="preserve">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53"/>
    <w:bookmarkStart w:id="54" w:name="Conclusions"/>
    <w:p>
      <w:pPr>
        <w:pStyle w:val="Heading2"/>
      </w:pPr>
      <w:r>
        <w:t xml:space="preserve">Conclusions</w:t>
      </w:r>
    </w:p>
    <w:p>
      <w:pPr>
        <w:pStyle w:val="FirstParagraph"/>
      </w:pPr>
      <w:r>
        <w:t xml:space="preserve">In this study, we present a novel robust approach that allows integrative analysis of factors that jointly influence tree growth (Table 1).</w:t>
      </w:r>
      <w:r>
        <w:t xml:space="preserve"> </w:t>
      </w:r>
      <w:r>
        <w:t xml:space="preserve">Specifically, it allows us to demonstrate that</w:t>
      </w:r>
      <w:r>
        <w:t xml:space="preserve"> </w:t>
      </w:r>
      <w:r>
        <w:t xml:space="preserve">(1) growth is generally simultaneously influenced by temperature and precipitation over different time windows,</w:t>
      </w:r>
      <w:r>
        <w:t xml:space="preserve"> </w:t>
      </w:r>
      <w:r>
        <w:t xml:space="preserve">(2) nonlinear climate responses and interactive effects of climate with DBH are common (Figs. 3 and 4, respectively),</w:t>
      </w:r>
      <w:r>
        <w:t xml:space="preserve"> </w:t>
      </w:r>
      <w:r>
        <w:t xml:space="preserve">(3) growth – expressed in any metric – almost universally varies with DBH (Fig. 5),</w:t>
      </w:r>
      <w:r>
        <w:t xml:space="preserve"> </w:t>
      </w:r>
      <w:r>
        <w:t xml:space="preserve">and (4)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(McDowell et al., 2020;</w:t>
      </w:r>
      <w:r>
        <w:t xml:space="preserve"> </w:t>
      </w:r>
      <w:r>
        <w:rPr>
          <w:bCs/>
          <w:b/>
        </w:rPr>
        <w:t xml:space="preserve">thom_impact_2017?</w:t>
      </w:r>
      <w:r>
        <w:t xml:space="preserve">)</w:t>
      </w:r>
      <w:r>
        <w:t xml:space="preserve">, we expect that this approach will prove valuable to understanding drivers of tree growth and forest change.</w:t>
      </w:r>
    </w:p>
    <w:bookmarkEnd w:id="54"/>
    <w:bookmarkEnd w:id="55"/>
    <w:bookmarkStart w:id="56"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and Nadja Rüger.</w:t>
      </w:r>
      <w:r>
        <w:t xml:space="preserve"> </w:t>
      </w:r>
      <w:r>
        <w:t xml:space="preserve">This analysis was funded by a Smithsonian Scholarly Studies grant to KAT, SM, Helene Muller-Landau, and CP.</w:t>
      </w:r>
      <w:r>
        <w:t xml:space="preserve"> </w:t>
      </w:r>
      <w:r>
        <w:t xml:space="preserve">Tree-ring analysis at Cedar Breaks was supported by the Utah Agricultural Extension Station.</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6"/>
    <w:bookmarkStart w:id="57" w:name="Authors"/>
    <w:p>
      <w:pPr>
        <w:pStyle w:val="Heading1"/>
      </w:pPr>
      <w:r>
        <w:t xml:space="preserve">Authors’ contributions</w:t>
      </w:r>
    </w:p>
    <w:p>
      <w:pPr>
        <w:pStyle w:val="FirstParagraph"/>
      </w:pPr>
      <w:r>
        <w:t xml:space="preserve">KAT, VH, CR, RA, CP conceived the ideas and designed methodology;</w:t>
      </w:r>
      <w:r>
        <w:t xml:space="preserve"> </w:t>
      </w:r>
      <w:r>
        <w:t xml:space="preserve">NP, CDA, RAS, TA, JLB, JDB, SB, PC, RH, JK, JL, EQM, JM, PS, AES, AJT, IV, MV, and PAZ collected the data;</w:t>
      </w:r>
      <w:r>
        <w:t xml:space="preserve"> </w:t>
      </w:r>
      <w:r>
        <w:t xml:space="preserve">VH, BG, EGA, CD,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7"/>
    <w:bookmarkStart w:id="58"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and/or the International Tree-Ring Data Bank, ITRDB (CB; …).</w:t>
      </w:r>
    </w:p>
    <w:bookmarkEnd w:id="58"/>
    <w:bookmarkStart w:id="59"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 DBH</w:t>
      </w:r>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 DBH interactions with RW as the response metric.</w:t>
      </w:r>
    </w:p>
    <w:p>
      <w:pPr>
        <w:pStyle w:val="BodyText"/>
      </w:pPr>
      <w:r>
        <w:t xml:space="preserve">Figure S57. All signficant climate - DBH interactions with RW as the response metric.</w:t>
      </w:r>
    </w:p>
    <w:p>
      <w:pPr>
        <w:pStyle w:val="BodyText"/>
      </w:pPr>
      <w:r>
        <w:t xml:space="preserve">Figures S58-S67. Relationships between DBH and BAI by decade for all sites.</w:t>
      </w:r>
    </w:p>
    <w:bookmarkEnd w:id="59"/>
    <w:bookmarkStart w:id="297" w:name="References"/>
    <w:p>
      <w:pPr>
        <w:pStyle w:val="Heading1"/>
      </w:pPr>
      <w:r>
        <w:t xml:space="preserve">References</w:t>
      </w:r>
    </w:p>
    <w:bookmarkStart w:id="296" w:name="refs"/>
    <w:bookmarkStart w:id="61"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60">
        <w:r>
          <w:rPr>
            <w:rStyle w:val="Hyperlink"/>
          </w:rPr>
          <w:t xml:space="preserve">https://doi.org/10.1017/qua.2019.33</w:t>
        </w:r>
      </w:hyperlink>
    </w:p>
    <w:bookmarkEnd w:id="61"/>
    <w:bookmarkStart w:id="63"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62">
        <w:r>
          <w:rPr>
            <w:rStyle w:val="Hyperlink"/>
          </w:rPr>
          <w:t xml:space="preserve">https://doi.org/10.1007/s00468-017-1629-0</w:t>
        </w:r>
      </w:hyperlink>
    </w:p>
    <w:bookmarkEnd w:id="63"/>
    <w:bookmarkStart w:id="65"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4">
        <w:r>
          <w:rPr>
            <w:rStyle w:val="Hyperlink"/>
          </w:rPr>
          <w:t xml:space="preserve">https://doi.org/10.1007/s00442-017-3879-3</w:t>
        </w:r>
      </w:hyperlink>
    </w:p>
    <w:bookmarkEnd w:id="65"/>
    <w:bookmarkStart w:id="67"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6">
        <w:r>
          <w:rPr>
            <w:rStyle w:val="Hyperlink"/>
          </w:rPr>
          <w:t xml:space="preserve">https://doi.org/10.1007/978-3-319-61669-8</w:t>
        </w:r>
      </w:hyperlink>
    </w:p>
    <w:bookmarkEnd w:id="67"/>
    <w:bookmarkStart w:id="69" w:name="ref-anderson-teixeira_forestgeo_2020"/>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8">
        <w:r>
          <w:rPr>
            <w:rStyle w:val="Hyperlink"/>
          </w:rPr>
          <w:t xml:space="preserve">https://doi.org/10.5281/ZENODO.3958215</w:t>
        </w:r>
      </w:hyperlink>
    </w:p>
    <w:bookmarkEnd w:id="69"/>
    <w:bookmarkStart w:id="71"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70">
        <w:r>
          <w:rPr>
            <w:rStyle w:val="Hyperlink"/>
          </w:rPr>
          <w:t xml:space="preserve">https://doi.org/10.1111/gcb.12712</w:t>
        </w:r>
      </w:hyperlink>
    </w:p>
    <w:bookmarkEnd w:id="71"/>
    <w:bookmarkStart w:id="73"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72">
        <w:r>
          <w:rPr>
            <w:rStyle w:val="Hyperlink"/>
          </w:rPr>
          <w:t xml:space="preserve">https://doi.org/10.1111/1365-2435.12470</w:t>
        </w:r>
      </w:hyperlink>
    </w:p>
    <w:bookmarkEnd w:id="73"/>
    <w:bookmarkStart w:id="75" w:name="ref-arora_carbon_2020"/>
    <w:p>
      <w:pPr>
        <w:pStyle w:val="Bibliography"/>
      </w:pPr>
      <w:r>
        <w:t xml:space="preserve">Arora, V. K., Katavouta, A., Williams, R. G., Jones, C. D., Brovkin, V., Friedlingstein, P., Schwinger, J., Bopp, L., Boucher, O., Cadule, P., Chamberlain, M. A., Christian, J. R., Delire, C., Fisher, R. A., Hajima, T., Ilyina, T., Joetzjer, E., Kawamiya, M., Koven, C. D., … Ziehn, T. (2020). Carbon</w:t>
      </w:r>
      <w:r>
        <w:t xml:space="preserve">concentration and carbon</w:t>
      </w:r>
      <w:r>
        <w:t xml:space="preserve">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w:t>
      </w:r>
      <w:r>
        <w:t xml:space="preserve"> </w:t>
      </w:r>
      <w:r>
        <w:rPr>
          <w:iCs/>
          <w:i/>
        </w:rPr>
        <w:t xml:space="preserve">17</w:t>
      </w:r>
      <w:r>
        <w:t xml:space="preserve">(16), 4173–4222.</w:t>
      </w:r>
      <w:r>
        <w:t xml:space="preserve"> </w:t>
      </w:r>
      <w:hyperlink r:id="rId74">
        <w:r>
          <w:rPr>
            <w:rStyle w:val="Hyperlink"/>
          </w:rPr>
          <w:t xml:space="preserve">https://doi.org/10.5194/bg-17-4173-2020</w:t>
        </w:r>
      </w:hyperlink>
    </w:p>
    <w:bookmarkEnd w:id="75"/>
    <w:bookmarkStart w:id="77" w:name="ref-au_demographic_2020"/>
    <w:p>
      <w:pPr>
        <w:pStyle w:val="Bibliography"/>
      </w:pPr>
      <w:r>
        <w:t xml:space="preserve">Au, T. F., Maxwell, J. T., Novick, K. A., Robeson, S. M., Warner, S. M., Lockwood, B. R., Phillips, R. P., Harley, G. L., Telewski, F. W., Therrell, M. D., &amp; Pederson, N. (2020). Demographic shifts in eastern</w:t>
      </w:r>
      <w:r>
        <w:t xml:space="preserve"> </w:t>
      </w:r>
      <w:r>
        <w:t xml:space="preserve">US</w:t>
      </w:r>
      <w:r>
        <w:t xml:space="preserve"> </w:t>
      </w:r>
      <w:r>
        <w:t xml:space="preserve">forests increase the impact of late-season drought on forest growth.</w:t>
      </w:r>
      <w:r>
        <w:t xml:space="preserve"> </w:t>
      </w:r>
      <w:r>
        <w:rPr>
          <w:iCs/>
          <w:i/>
        </w:rPr>
        <w:t xml:space="preserve">Ecography</w:t>
      </w:r>
      <w:r>
        <w:t xml:space="preserve">,</w:t>
      </w:r>
      <w:r>
        <w:t xml:space="preserve"> </w:t>
      </w:r>
      <w:r>
        <w:rPr>
          <w:iCs/>
          <w:i/>
        </w:rPr>
        <w:t xml:space="preserve">43</w:t>
      </w:r>
      <w:r>
        <w:t xml:space="preserve">(10), 1475–1486.</w:t>
      </w:r>
      <w:r>
        <w:t xml:space="preserve"> </w:t>
      </w:r>
      <w:hyperlink r:id="rId76">
        <w:r>
          <w:rPr>
            <w:rStyle w:val="Hyperlink"/>
          </w:rPr>
          <w:t xml:space="preserve">https://doi.org/10.1111/ecog.05055</w:t>
        </w:r>
      </w:hyperlink>
    </w:p>
    <w:bookmarkEnd w:id="77"/>
    <w:bookmarkStart w:id="79"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8">
        <w:r>
          <w:rPr>
            <w:rStyle w:val="Hyperlink"/>
          </w:rPr>
          <w:t xml:space="preserve">https://doi.org/10.1016/j.quascirev.2018.07.009</w:t>
        </w:r>
      </w:hyperlink>
    </w:p>
    <w:bookmarkEnd w:id="79"/>
    <w:bookmarkStart w:id="81"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80">
        <w:r>
          <w:rPr>
            <w:rStyle w:val="Hyperlink"/>
          </w:rPr>
          <w:t xml:space="preserve">https://doi.org/10.1126/sciadv.aat4313</w:t>
        </w:r>
      </w:hyperlink>
    </w:p>
    <w:bookmarkEnd w:id="81"/>
    <w:bookmarkStart w:id="82" w:name="ref-banburymorgan_global_2021"/>
    <w:p>
      <w:pPr>
        <w:pStyle w:val="Bibliography"/>
      </w:pPr>
      <w:r>
        <w:t xml:space="preserve">Banbury Morgan, B., Herrmann, V., Kunert, N., Bond-Lamberty, B., Muller-Landau, H. C., &amp; Anderson-Teixeira, K. J. (2021). Global patterns of forest autotrophic carbon fluxes.</w:t>
      </w:r>
      <w:r>
        <w:t xml:space="preserve"> </w:t>
      </w:r>
      <w:r>
        <w:rPr>
          <w:iCs/>
          <w:i/>
        </w:rPr>
        <w:t xml:space="preserve">Global Change Biology</w:t>
      </w:r>
      <w:r>
        <w:t xml:space="preserve">,</w:t>
      </w:r>
      <w:r>
        <w:t xml:space="preserve"> </w:t>
      </w:r>
      <w:r>
        <w:rPr>
          <w:iCs/>
          <w:i/>
        </w:rPr>
        <w:t xml:space="preserve">in press</w:t>
      </w:r>
      <w:r>
        <w:t xml:space="preserve">.</w:t>
      </w:r>
    </w:p>
    <w:bookmarkEnd w:id="82"/>
    <w:bookmarkStart w:id="84"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83">
        <w:r>
          <w:rPr>
            <w:rStyle w:val="Hyperlink"/>
          </w:rPr>
          <w:t xml:space="preserve">https://doi.org/10.1016/j.agrformet.2012.10.010</w:t>
        </w:r>
      </w:hyperlink>
    </w:p>
    <w:bookmarkEnd w:id="84"/>
    <w:bookmarkStart w:id="86" w:name="ref-belmecheri_precipitation_2021"/>
    <w:p>
      <w:pPr>
        <w:pStyle w:val="Bibliography"/>
      </w:pPr>
      <w:r>
        <w:t xml:space="preserve">Belmecheri, S., Maxwell, R. S., Taylor, A. H., Davis, K. J., Guerrieri, R., Moore, D. J. P., &amp; Rayback, S. A. (2021). Precipitation alters the</w:t>
      </w:r>
      <w:r>
        <w:t xml:space="preserve"> </w:t>
      </w:r>
      <w:r>
        <w:t xml:space="preserve">CO2</w:t>
      </w:r>
      <w:r>
        <w:t xml:space="preserve"> </w:t>
      </w:r>
      <w:r>
        <w:t xml:space="preserve">effect on water-use efficiency of temperate forests.</w:t>
      </w:r>
      <w:r>
        <w:t xml:space="preserve"> </w:t>
      </w:r>
      <w:r>
        <w:rPr>
          <w:iCs/>
          <w:i/>
        </w:rPr>
        <w:t xml:space="preserve">Global Change Biology</w:t>
      </w:r>
      <w:r>
        <w:t xml:space="preserve">,</w:t>
      </w:r>
      <w:r>
        <w:t xml:space="preserve"> </w:t>
      </w:r>
      <w:r>
        <w:rPr>
          <w:iCs/>
          <w:i/>
        </w:rPr>
        <w:t xml:space="preserve">27</w:t>
      </w:r>
      <w:r>
        <w:t xml:space="preserve">(8), 1560–1571.</w:t>
      </w:r>
      <w:r>
        <w:t xml:space="preserve"> </w:t>
      </w:r>
      <w:hyperlink r:id="rId85">
        <w:r>
          <w:rPr>
            <w:rStyle w:val="Hyperlink"/>
          </w:rPr>
          <w:t xml:space="preserve">https://doi.org/10.1111/gcb.15491</w:t>
        </w:r>
      </w:hyperlink>
    </w:p>
    <w:bookmarkEnd w:id="86"/>
    <w:bookmarkStart w:id="88"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87">
        <w:r>
          <w:rPr>
            <w:rStyle w:val="Hyperlink"/>
          </w:rPr>
          <w:t xml:space="preserve">https://doi.org/10.1038/nplants.2015.139</w:t>
        </w:r>
      </w:hyperlink>
    </w:p>
    <w:bookmarkEnd w:id="88"/>
    <w:bookmarkStart w:id="90"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89">
        <w:r>
          <w:rPr>
            <w:rStyle w:val="Hyperlink"/>
          </w:rPr>
          <w:t xml:space="preserve">https://doi.org/10.3959/2008-6.1</w:t>
        </w:r>
      </w:hyperlink>
    </w:p>
    <w:bookmarkEnd w:id="90"/>
    <w:bookmarkStart w:id="92" w:name="ref-birch_birch_2020b"/>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91">
        <w:r>
          <w:rPr>
            <w:rStyle w:val="Hyperlink"/>
          </w:rPr>
          <w:t xml:space="preserve">https://www.ncdc.noaa.gov/paleo-search/study/31995</w:t>
        </w:r>
      </w:hyperlink>
    </w:p>
    <w:bookmarkEnd w:id="92"/>
    <w:bookmarkStart w:id="94" w:name="ref-birch_birch_2020c"/>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93">
        <w:r>
          <w:rPr>
            <w:rStyle w:val="Hyperlink"/>
          </w:rPr>
          <w:t xml:space="preserve">https://www.ncdc.noaa.gov/paleo-search/study/31996</w:t>
        </w:r>
      </w:hyperlink>
    </w:p>
    <w:bookmarkEnd w:id="94"/>
    <w:bookmarkStart w:id="96" w:name="ref-birch_birch_2020"/>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95">
        <w:r>
          <w:rPr>
            <w:rStyle w:val="Hyperlink"/>
          </w:rPr>
          <w:t xml:space="preserve">https://www.ncdc.noaa.gov/paleo-search/study/31997</w:t>
        </w:r>
      </w:hyperlink>
    </w:p>
    <w:bookmarkEnd w:id="96"/>
    <w:bookmarkStart w:id="98"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7">
        <w:r>
          <w:rPr>
            <w:rStyle w:val="Hyperlink"/>
          </w:rPr>
          <w:t xml:space="preserve">https://doi.org/10.1016/j.tplants.2012.08.005</w:t>
        </w:r>
      </w:hyperlink>
    </w:p>
    <w:bookmarkEnd w:id="98"/>
    <w:bookmarkStart w:id="100"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99">
        <w:r>
          <w:rPr>
            <w:rStyle w:val="Hyperlink"/>
          </w:rPr>
          <w:t xml:space="preserve">https://doi.org/10.1078/1125-7865-00017</w:t>
        </w:r>
      </w:hyperlink>
    </w:p>
    <w:bookmarkEnd w:id="100"/>
    <w:bookmarkStart w:id="102"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rPr>
          <w:iCs/>
          <w:i/>
        </w:rPr>
        <w:t xml:space="preserve">Global Biogeochemical Cycles</w:t>
      </w:r>
      <w:r>
        <w:t xml:space="preserve">,</w:t>
      </w:r>
      <w:r>
        <w:t xml:space="preserve"> </w:t>
      </w:r>
      <w:r>
        <w:rPr>
          <w:iCs/>
          <w:i/>
        </w:rPr>
        <w:t xml:space="preserve">26</w:t>
      </w:r>
      <w:r>
        <w:t xml:space="preserve">(1), GB1025.</w:t>
      </w:r>
      <w:r>
        <w:t xml:space="preserve"> </w:t>
      </w:r>
      <w:hyperlink r:id="rId101">
        <w:r>
          <w:rPr>
            <w:rStyle w:val="Hyperlink"/>
          </w:rPr>
          <w:t xml:space="preserve">https://doi.org/10.1029/2011GB004143</w:t>
        </w:r>
      </w:hyperlink>
    </w:p>
    <w:bookmarkEnd w:id="102"/>
    <w:bookmarkStart w:id="104"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103">
        <w:r>
          <w:rPr>
            <w:rStyle w:val="Hyperlink"/>
          </w:rPr>
          <w:t xml:space="preserve">https://doi.org/10.1111/gcb.13410</w:t>
        </w:r>
      </w:hyperlink>
    </w:p>
    <w:bookmarkEnd w:id="104"/>
    <w:bookmarkStart w:id="106"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105">
        <w:r>
          <w:rPr>
            <w:rStyle w:val="Hyperlink"/>
          </w:rPr>
          <w:t xml:space="preserve">https://doi.org/10.1139/cjfr-2018-0206</w:t>
        </w:r>
      </w:hyperlink>
    </w:p>
    <w:bookmarkEnd w:id="106"/>
    <w:bookmarkStart w:id="108"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7">
        <w:r>
          <w:rPr>
            <w:rStyle w:val="Hyperlink"/>
          </w:rPr>
          <w:t xml:space="preserve">https://doi.org/10.1126/science.1197175</w:t>
        </w:r>
      </w:hyperlink>
    </w:p>
    <w:bookmarkEnd w:id="108"/>
    <w:bookmarkStart w:id="110"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09">
        <w:r>
          <w:rPr>
            <w:rStyle w:val="Hyperlink"/>
          </w:rPr>
          <w:t xml:space="preserve">https://doi.org/10.1111/gcb.13535</w:t>
        </w:r>
      </w:hyperlink>
    </w:p>
    <w:bookmarkEnd w:id="110"/>
    <w:bookmarkStart w:id="112"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11">
        <w:r>
          <w:rPr>
            <w:rStyle w:val="Hyperlink"/>
          </w:rPr>
          <w:t xml:space="preserve">https://doi.org/10.1111/gcb.13366</w:t>
        </w:r>
      </w:hyperlink>
    </w:p>
    <w:bookmarkEnd w:id="112"/>
    <w:bookmarkStart w:id="114"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13">
        <w:r>
          <w:rPr>
            <w:rStyle w:val="Hyperlink"/>
          </w:rPr>
          <w:t xml:space="preserve">https://doi.org/10.1111/ele.12650</w:t>
        </w:r>
      </w:hyperlink>
    </w:p>
    <w:bookmarkEnd w:id="114"/>
    <w:bookmarkStart w:id="116"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15">
        <w:r>
          <w:rPr>
            <w:rStyle w:val="Hyperlink"/>
          </w:rPr>
          <w:t xml:space="preserve">https://doi.org/10.1016/S0378-1127(98)00242-4</w:t>
        </w:r>
      </w:hyperlink>
    </w:p>
    <w:bookmarkEnd w:id="116"/>
    <w:bookmarkStart w:id="118" w:name="ref-cook_climate_1989"/>
    <w:p>
      <w:pPr>
        <w:pStyle w:val="Bibliography"/>
      </w:pPr>
      <w:r>
        <w:t xml:space="preserve">Cook, E.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17">
        <w:r>
          <w:rPr>
            <w:rStyle w:val="Hyperlink"/>
          </w:rPr>
          <w:t xml:space="preserve">https://doi.org/10.1007/BF00282374</w:t>
        </w:r>
      </w:hyperlink>
    </w:p>
    <w:bookmarkEnd w:id="118"/>
    <w:bookmarkStart w:id="120"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9">
        <w:r>
          <w:rPr>
            <w:rStyle w:val="Hyperlink"/>
          </w:rPr>
          <w:t xml:space="preserve">https://doi.org/10.1177/095968369700700314</w:t>
        </w:r>
      </w:hyperlink>
    </w:p>
    <w:bookmarkEnd w:id="120"/>
    <w:bookmarkStart w:id="122"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21">
        <w:r>
          <w:rPr>
            <w:rStyle w:val="Hyperlink"/>
          </w:rPr>
          <w:t xml:space="preserve">https://doi.org/10.1016/j.biocon.2020.108907</w:t>
        </w:r>
      </w:hyperlink>
    </w:p>
    <w:bookmarkEnd w:id="122"/>
    <w:bookmarkStart w:id="124"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23">
        <w:r>
          <w:rPr>
            <w:rStyle w:val="Hyperlink"/>
          </w:rPr>
          <w:t xml:space="preserve">https://doi.org/10.1016/j.foreco.2009.08.009</w:t>
        </w:r>
      </w:hyperlink>
    </w:p>
    <w:bookmarkEnd w:id="124"/>
    <w:bookmarkStart w:id="126"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25">
        <w:r>
          <w:rPr>
            <w:rStyle w:val="Hyperlink"/>
          </w:rPr>
          <w:t xml:space="preserve">https://doi.org/10.1111/1365-2745.13569</w:t>
        </w:r>
      </w:hyperlink>
    </w:p>
    <w:bookmarkEnd w:id="126"/>
    <w:bookmarkStart w:id="128"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27">
        <w:r>
          <w:rPr>
            <w:rStyle w:val="Hyperlink"/>
          </w:rPr>
          <w:t xml:space="preserve">https://doi.org/10.1038/s41467-020-14300-5</w:t>
        </w:r>
      </w:hyperlink>
    </w:p>
    <w:bookmarkEnd w:id="128"/>
    <w:bookmarkStart w:id="130"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29">
        <w:r>
          <w:rPr>
            <w:rStyle w:val="Hyperlink"/>
          </w:rPr>
          <w:t xml:space="preserve">https://doi.org/10.1002/ecs2.1454</w:t>
        </w:r>
      </w:hyperlink>
    </w:p>
    <w:bookmarkEnd w:id="130"/>
    <w:bookmarkStart w:id="132"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31">
        <w:r>
          <w:rPr>
            <w:rStyle w:val="Hyperlink"/>
          </w:rPr>
          <w:t xml:space="preserve">https://doi.org/10.1016/j.foreco.2008.10.014</w:t>
        </w:r>
      </w:hyperlink>
    </w:p>
    <w:bookmarkEnd w:id="132"/>
    <w:bookmarkStart w:id="134"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33">
        <w:r>
          <w:rPr>
            <w:rStyle w:val="Hyperlink"/>
          </w:rPr>
          <w:t xml:space="preserve">https://doi.org/10.1126/science.1066360</w:t>
        </w:r>
      </w:hyperlink>
    </w:p>
    <w:bookmarkEnd w:id="134"/>
    <w:bookmarkStart w:id="136"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35">
        <w:r>
          <w:rPr>
            <w:rStyle w:val="Hyperlink"/>
          </w:rPr>
          <w:t xml:space="preserve">https://doi.org/10.1007/s10584-009-9594-2</w:t>
        </w:r>
      </w:hyperlink>
    </w:p>
    <w:bookmarkEnd w:id="136"/>
    <w:bookmarkStart w:id="138"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37">
        <w:r>
          <w:rPr>
            <w:rStyle w:val="Hyperlink"/>
          </w:rPr>
          <w:t xml:space="preserve">https://doi.org/10.1002/ecs2.1889</w:t>
        </w:r>
      </w:hyperlink>
    </w:p>
    <w:bookmarkEnd w:id="138"/>
    <w:bookmarkStart w:id="140"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39">
        <w:r>
          <w:rPr>
            <w:rStyle w:val="Hyperlink"/>
          </w:rPr>
          <w:t xml:space="preserve">https://doi.org/10.1002/ecm.1423</w:t>
        </w:r>
      </w:hyperlink>
    </w:p>
    <w:bookmarkEnd w:id="140"/>
    <w:bookmarkStart w:id="142"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41">
        <w:r>
          <w:rPr>
            <w:rStyle w:val="Hyperlink"/>
          </w:rPr>
          <w:t xml:space="preserve">https://doi.org/10.1016/j.foreco.2020.118717</w:t>
        </w:r>
      </w:hyperlink>
    </w:p>
    <w:bookmarkEnd w:id="142"/>
    <w:bookmarkStart w:id="144"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43">
        <w:r>
          <w:rPr>
            <w:rStyle w:val="Hyperlink"/>
          </w:rPr>
          <w:t xml:space="preserve">https://doi.org/10.1111/gcb.13208</w:t>
        </w:r>
      </w:hyperlink>
    </w:p>
    <w:bookmarkEnd w:id="144"/>
    <w:bookmarkStart w:id="145"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45"/>
    <w:bookmarkStart w:id="147"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46">
        <w:r>
          <w:rPr>
            <w:rStyle w:val="Hyperlink"/>
          </w:rPr>
          <w:t xml:space="preserve">https://doi.org/10.1016/S0065-2504(08)60158-0</w:t>
        </w:r>
      </w:hyperlink>
    </w:p>
    <w:bookmarkEnd w:id="147"/>
    <w:bookmarkStart w:id="149"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48">
        <w:r>
          <w:rPr>
            <w:rStyle w:val="Hyperlink"/>
          </w:rPr>
          <w:t xml:space="preserve">https://doi.org/10.1002/ecs2.1847</w:t>
        </w:r>
      </w:hyperlink>
    </w:p>
    <w:bookmarkEnd w:id="149"/>
    <w:bookmarkStart w:id="151" w:name="ref-germain_climate_2020"/>
    <w:p>
      <w:pPr>
        <w:pStyle w:val="Bibliography"/>
      </w:pPr>
      <w:r>
        <w:t xml:space="preserve">Germain, S. J., &amp; Lutz, J. A. (2020). Climate extremes may be more important than climate means when predicting species range shifts.</w:t>
      </w:r>
      <w:r>
        <w:t xml:space="preserve"> </w:t>
      </w:r>
      <w:r>
        <w:rPr>
          <w:iCs/>
          <w:i/>
        </w:rPr>
        <w:t xml:space="preserve">Climatic Change</w:t>
      </w:r>
      <w:r>
        <w:t xml:space="preserve">,</w:t>
      </w:r>
      <w:r>
        <w:t xml:space="preserve"> </w:t>
      </w:r>
      <w:r>
        <w:rPr>
          <w:iCs/>
          <w:i/>
        </w:rPr>
        <w:t xml:space="preserve">163</w:t>
      </w:r>
      <w:r>
        <w:t xml:space="preserve">(1), 579–598.</w:t>
      </w:r>
      <w:r>
        <w:t xml:space="preserve"> </w:t>
      </w:r>
      <w:hyperlink r:id="rId150">
        <w:r>
          <w:rPr>
            <w:rStyle w:val="Hyperlink"/>
          </w:rPr>
          <w:t xml:space="preserve">https://doi.org/10.1007/s10584-020-02868-2</w:t>
        </w:r>
      </w:hyperlink>
    </w:p>
    <w:bookmarkEnd w:id="151"/>
    <w:bookmarkStart w:id="153"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52">
        <w:r>
          <w:rPr>
            <w:rStyle w:val="Hyperlink"/>
          </w:rPr>
          <w:t xml:space="preserve">https://doi.org/10.1007/s10021-020-00501-y</w:t>
        </w:r>
      </w:hyperlink>
    </w:p>
    <w:bookmarkEnd w:id="153"/>
    <w:bookmarkStart w:id="155"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54">
        <w:r>
          <w:rPr>
            <w:rStyle w:val="Hyperlink"/>
          </w:rPr>
          <w:t xml:space="preserve">https://doi.org/10.1073/pnas.1610156113</w:t>
        </w:r>
      </w:hyperlink>
    </w:p>
    <w:bookmarkEnd w:id="155"/>
    <w:bookmarkStart w:id="156"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56"/>
    <w:bookmarkStart w:id="158"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57">
        <w:r>
          <w:rPr>
            <w:rStyle w:val="Hyperlink"/>
          </w:rPr>
          <w:t xml:space="preserve">https://doi.org/10.2307/1937545</w:t>
        </w:r>
      </w:hyperlink>
    </w:p>
    <w:bookmarkEnd w:id="158"/>
    <w:bookmarkStart w:id="160"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59">
        <w:r>
          <w:rPr>
            <w:rStyle w:val="Hyperlink"/>
          </w:rPr>
          <w:t xml:space="preserve">https://doi.org/10.1111/gcb.12955</w:t>
        </w:r>
      </w:hyperlink>
    </w:p>
    <w:bookmarkEnd w:id="160"/>
    <w:bookmarkStart w:id="162"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61">
        <w:r>
          <w:rPr>
            <w:rStyle w:val="Hyperlink"/>
          </w:rPr>
          <w:t xml:space="preserve">https://doi.org/10.1007/s10342-016-0982-7</w:t>
        </w:r>
      </w:hyperlink>
    </w:p>
    <w:bookmarkEnd w:id="162"/>
    <w:bookmarkStart w:id="164"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63">
        <w:r>
          <w:rPr>
            <w:rStyle w:val="Hyperlink"/>
          </w:rPr>
          <w:t xml:space="preserve">https://doi.org/10.1111/gcb.14561</w:t>
        </w:r>
      </w:hyperlink>
    </w:p>
    <w:bookmarkEnd w:id="164"/>
    <w:bookmarkStart w:id="166"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65">
        <w:r>
          <w:rPr>
            <w:rStyle w:val="Hyperlink"/>
          </w:rPr>
          <w:t xml:space="preserve">https://doi.org/10.1002/joc.3711</w:t>
        </w:r>
      </w:hyperlink>
    </w:p>
    <w:bookmarkEnd w:id="166"/>
    <w:bookmarkStart w:id="168" w:name="ref-harris_version_2020"/>
    <w:p>
      <w:pPr>
        <w:pStyle w:val="Bibliography"/>
      </w:pPr>
      <w:r>
        <w:t xml:space="preserve">Harris, I.,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67">
        <w:r>
          <w:rPr>
            <w:rStyle w:val="Hyperlink"/>
          </w:rPr>
          <w:t xml:space="preserve">https://doi.org/10.1038/s41597-020-0453-3</w:t>
        </w:r>
      </w:hyperlink>
    </w:p>
    <w:bookmarkEnd w:id="168"/>
    <w:bookmarkStart w:id="170"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69">
        <w:r>
          <w:rPr>
            <w:rStyle w:val="Hyperlink"/>
          </w:rPr>
          <w:t xml:space="preserve">https://doi.org/10.1111/nph.15906</w:t>
        </w:r>
      </w:hyperlink>
    </w:p>
    <w:bookmarkEnd w:id="170"/>
    <w:bookmarkStart w:id="172"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71">
        <w:r>
          <w:rPr>
            <w:rStyle w:val="Hyperlink"/>
          </w:rPr>
          <w:t xml:space="preserve">https://doi.org/10.1029/2018JG004573</w:t>
        </w:r>
      </w:hyperlink>
    </w:p>
    <w:bookmarkEnd w:id="172"/>
    <w:bookmarkStart w:id="174" w:name="ref-holz_radial_2018"/>
    <w:p>
      <w:pPr>
        <w:pStyle w:val="Bibliography"/>
      </w:pPr>
      <w:r>
        <w:t xml:space="preserve">Holz, A., Hart, S. J., Williamson, G. J., Veblen, T. T., &amp; Aravena, J. C. (2018). Radial growth response to climate change along the latitudinal range of the world’s southernmost conifer in southern</w:t>
      </w:r>
      <w:r>
        <w:t xml:space="preserve"> </w:t>
      </w:r>
      <w:r>
        <w:t xml:space="preserve">South America</w:t>
      </w:r>
      <w:r>
        <w:t xml:space="preserve">.</w:t>
      </w:r>
      <w:r>
        <w:t xml:space="preserve"> </w:t>
      </w:r>
      <w:r>
        <w:rPr>
          <w:iCs/>
          <w:i/>
        </w:rPr>
        <w:t xml:space="preserve">Journal of Biogeography</w:t>
      </w:r>
      <w:r>
        <w:t xml:space="preserve">,</w:t>
      </w:r>
      <w:r>
        <w:t xml:space="preserve"> </w:t>
      </w:r>
      <w:r>
        <w:rPr>
          <w:iCs/>
          <w:i/>
        </w:rPr>
        <w:t xml:space="preserve">45</w:t>
      </w:r>
      <w:r>
        <w:t xml:space="preserve">(5), 1140–1152.</w:t>
      </w:r>
      <w:r>
        <w:t xml:space="preserve"> </w:t>
      </w:r>
      <w:hyperlink r:id="rId173">
        <w:r>
          <w:rPr>
            <w:rStyle w:val="Hyperlink"/>
          </w:rPr>
          <w:t xml:space="preserve">https://doi.org/10.1111/jbi.13199</w:t>
        </w:r>
      </w:hyperlink>
    </w:p>
    <w:bookmarkEnd w:id="174"/>
    <w:bookmarkStart w:id="176" w:name="ref-kaspar_speciesspecific_2021"/>
    <w:p>
      <w:pPr>
        <w:pStyle w:val="Bibliography"/>
      </w:pPr>
      <w:r>
        <w:t xml:space="preserve">Kašpar, J., Tumajer, J., Šamonil, P., &amp; Vašíčková, I. (2021). Species-specific climate</w:t>
      </w:r>
      <w:r>
        <w:t xml:space="preserve">growth interactions determine tree species dynamics in mixed</w:t>
      </w:r>
      <w:r>
        <w:t xml:space="preserve"> </w:t>
      </w:r>
      <w:r>
        <w:t xml:space="preserve">Central European</w:t>
      </w:r>
      <w:r>
        <w:t xml:space="preserve"> </w:t>
      </w:r>
      <w:r>
        <w:t xml:space="preserve">mountain forests.</w:t>
      </w:r>
      <w:r>
        <w:t xml:space="preserve"> </w:t>
      </w:r>
      <w:r>
        <w:rPr>
          <w:iCs/>
          <w:i/>
        </w:rPr>
        <w:t xml:space="preserve">Environmental Research Letters</w:t>
      </w:r>
      <w:r>
        <w:t xml:space="preserve">,</w:t>
      </w:r>
      <w:r>
        <w:t xml:space="preserve"> </w:t>
      </w:r>
      <w:r>
        <w:rPr>
          <w:iCs/>
          <w:i/>
        </w:rPr>
        <w:t xml:space="preserve">16</w:t>
      </w:r>
      <w:r>
        <w:t xml:space="preserve">(3), 034039.</w:t>
      </w:r>
      <w:r>
        <w:t xml:space="preserve"> </w:t>
      </w:r>
      <w:hyperlink r:id="rId175">
        <w:r>
          <w:rPr>
            <w:rStyle w:val="Hyperlink"/>
          </w:rPr>
          <w:t xml:space="preserve">https://doi.org/10.1088/1748-9326/abd8fb</w:t>
        </w:r>
      </w:hyperlink>
    </w:p>
    <w:bookmarkEnd w:id="176"/>
    <w:bookmarkStart w:id="178"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77">
        <w:r>
          <w:rPr>
            <w:rStyle w:val="Hyperlink"/>
          </w:rPr>
          <w:t xml:space="preserve">https://doi.org/10.1038/s41467-018-07800-y</w:t>
        </w:r>
      </w:hyperlink>
    </w:p>
    <w:bookmarkEnd w:id="178"/>
    <w:bookmarkStart w:id="180"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79">
        <w:r>
          <w:rPr>
            <w:rStyle w:val="Hyperlink"/>
          </w:rPr>
          <w:t xml:space="preserve">https://doi.org/10.1093/treephys/tpaa091</w:t>
        </w:r>
      </w:hyperlink>
    </w:p>
    <w:bookmarkEnd w:id="180"/>
    <w:bookmarkStart w:id="182"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81">
        <w:r>
          <w:rPr>
            <w:rStyle w:val="Hyperlink"/>
          </w:rPr>
          <w:t xml:space="preserve">https://doi.org/10.1111/nph.15668</w:t>
        </w:r>
      </w:hyperlink>
    </w:p>
    <w:bookmarkEnd w:id="182"/>
    <w:bookmarkStart w:id="184"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83">
        <w:r>
          <w:rPr>
            <w:rStyle w:val="Hyperlink"/>
          </w:rPr>
          <w:t xml:space="preserve">https://doi.org/10.1038/srep46158</w:t>
        </w:r>
      </w:hyperlink>
    </w:p>
    <w:bookmarkEnd w:id="184"/>
    <w:bookmarkStart w:id="186"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85">
        <w:r>
          <w:rPr>
            <w:rStyle w:val="Hyperlink"/>
          </w:rPr>
          <w:t xml:space="preserve">https://doi.org/10.1016/j.dendro.2019.125652</w:t>
        </w:r>
      </w:hyperlink>
    </w:p>
    <w:bookmarkEnd w:id="186"/>
    <w:bookmarkStart w:id="188" w:name="ref-lorimer_methodology_1989"/>
    <w:p>
      <w:pPr>
        <w:pStyle w:val="Bibliography"/>
      </w:pPr>
      <w:r>
        <w:t xml:space="preserve">Lorimer, C. G., &amp; Frelich, L. E. (1989). A methodology for estimating canopy disturbance frequency and intensity in dense temperate forests.</w:t>
      </w:r>
      <w:r>
        <w:t xml:space="preserve"> </w:t>
      </w:r>
      <w:r>
        <w:rPr>
          <w:iCs/>
          <w:i/>
        </w:rPr>
        <w:t xml:space="preserve">Canadian Journal of Forest Research</w:t>
      </w:r>
      <w:r>
        <w:t xml:space="preserve">.</w:t>
      </w:r>
      <w:r>
        <w:t xml:space="preserve"> </w:t>
      </w:r>
      <w:hyperlink r:id="rId187">
        <w:r>
          <w:rPr>
            <w:rStyle w:val="Hyperlink"/>
          </w:rPr>
          <w:t xml:space="preserve">https://doi.org/10.1139/x89-102</w:t>
        </w:r>
      </w:hyperlink>
    </w:p>
    <w:bookmarkEnd w:id="188"/>
    <w:bookmarkStart w:id="190" w:name="ref-lorimer_estimating_1988"/>
    <w:p>
      <w:pPr>
        <w:pStyle w:val="Bibliography"/>
      </w:pPr>
      <w:r>
        <w:t xml:space="preserve">Lorimer, C. G., Frelich, L. E., &amp; Nordheim, E. V. (1988). Estimating</w:t>
      </w:r>
      <w:r>
        <w:t xml:space="preserve"> </w:t>
      </w:r>
      <w:r>
        <w:t xml:space="preserve">Gap Origin Probabilities</w:t>
      </w:r>
      <w:r>
        <w:t xml:space="preserve"> </w:t>
      </w:r>
      <w:r>
        <w:t xml:space="preserve">for</w:t>
      </w:r>
      <w:r>
        <w:t xml:space="preserve"> </w:t>
      </w:r>
      <w:r>
        <w:t xml:space="preserve">Canopy Trees</w:t>
      </w:r>
      <w:r>
        <w:t xml:space="preserve">.</w:t>
      </w:r>
      <w:r>
        <w:t xml:space="preserve"> </w:t>
      </w:r>
      <w:r>
        <w:rPr>
          <w:iCs/>
          <w:i/>
        </w:rPr>
        <w:t xml:space="preserve">Ecology</w:t>
      </w:r>
      <w:r>
        <w:t xml:space="preserve">,</w:t>
      </w:r>
      <w:r>
        <w:t xml:space="preserve"> </w:t>
      </w:r>
      <w:r>
        <w:rPr>
          <w:iCs/>
          <w:i/>
        </w:rPr>
        <w:t xml:space="preserve">69</w:t>
      </w:r>
      <w:r>
        <w:t xml:space="preserve">(3), 778–785.</w:t>
      </w:r>
      <w:r>
        <w:t xml:space="preserve"> </w:t>
      </w:r>
      <w:hyperlink r:id="rId189">
        <w:r>
          <w:rPr>
            <w:rStyle w:val="Hyperlink"/>
          </w:rPr>
          <w:t xml:space="preserve">https://doi.org/10.2307/1941026</w:t>
        </w:r>
      </w:hyperlink>
    </w:p>
    <w:bookmarkEnd w:id="190"/>
    <w:bookmarkStart w:id="192" w:name="ref-lutz_twentiethcentury_2009"/>
    <w:p>
      <w:pPr>
        <w:pStyle w:val="Bibliography"/>
      </w:pPr>
      <w:r>
        <w:t xml:space="preserve">Lutz, J. A., van Wagtendonk, J. W., &amp; Franklin, J. F. (2009). Twentieth-century decline of large-diameter trees in</w:t>
      </w:r>
      <w:r>
        <w:t xml:space="preserve"> </w:t>
      </w:r>
      <w:r>
        <w:t xml:space="preserve">Yosemite National Park</w:t>
      </w:r>
      <w:r>
        <w:t xml:space="preserve">,</w:t>
      </w:r>
      <w:r>
        <w:t xml:space="preserve"> </w:t>
      </w:r>
      <w:r>
        <w:t xml:space="preserve">California</w:t>
      </w:r>
      <w:r>
        <w:t xml:space="preserve">,</w:t>
      </w:r>
      <w:r>
        <w:t xml:space="preserve"> </w:t>
      </w:r>
      <w:r>
        <w:t xml:space="preserve">USA</w:t>
      </w:r>
      <w:r>
        <w:t xml:space="preserve"> </w:t>
      </w:r>
      <w:r>
        <w:t xml:space="preserve">[Journal {{Article}}].</w:t>
      </w:r>
      <w:r>
        <w:t xml:space="preserve"> </w:t>
      </w:r>
      <w:r>
        <w:rPr>
          <w:iCs/>
          <w:i/>
        </w:rPr>
        <w:t xml:space="preserve">Forest Ecology and Management</w:t>
      </w:r>
      <w:r>
        <w:t xml:space="preserve">,</w:t>
      </w:r>
      <w:r>
        <w:t xml:space="preserve"> </w:t>
      </w:r>
      <w:r>
        <w:rPr>
          <w:iCs/>
          <w:i/>
        </w:rPr>
        <w:t xml:space="preserve">257</w:t>
      </w:r>
      <w:r>
        <w:t xml:space="preserve">(11), 12.</w:t>
      </w:r>
      <w:r>
        <w:t xml:space="preserve"> </w:t>
      </w:r>
      <w:hyperlink r:id="rId191">
        <w:r>
          <w:rPr>
            <w:rStyle w:val="Hyperlink"/>
          </w:rPr>
          <w:t xml:space="preserve">https://doi.org/10.1016/j.foreco.2009.03.009</w:t>
        </w:r>
      </w:hyperlink>
    </w:p>
    <w:bookmarkEnd w:id="192"/>
    <w:bookmarkStart w:id="194"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193">
        <w:r>
          <w:rPr>
            <w:rStyle w:val="Hyperlink"/>
          </w:rPr>
          <w:t xml:space="preserve">https://doi.org/10.1111/gcb.14273</w:t>
        </w:r>
      </w:hyperlink>
    </w:p>
    <w:bookmarkEnd w:id="194"/>
    <w:bookmarkStart w:id="196" w:name="ref-maxwell_higher_2019"/>
    <w:p>
      <w:pPr>
        <w:pStyle w:val="Bibliography"/>
      </w:pPr>
      <w:r>
        <w:t xml:space="preserve">Maxwell, J. T., Harley, G. L., Mandra, T. E., Yi, K., Kannenberg, S. A., Au, T. F., Robeson, S. M., Pederson, N., Sauer, P. E., &amp; Novick, K. A. (2019). Higher</w:t>
      </w:r>
      <w:r>
        <w:t xml:space="preserve"> </w:t>
      </w:r>
      <w:r>
        <w:t xml:space="preserve">CO2 Concentrations</w:t>
      </w:r>
      <w:r>
        <w:t xml:space="preserve"> </w:t>
      </w:r>
      <w:r>
        <w:t xml:space="preserve">and</w:t>
      </w:r>
      <w:r>
        <w:t xml:space="preserve"> </w:t>
      </w:r>
      <w:r>
        <w:t xml:space="preserve">Lower Acidic Deposition Have Not Changed Drought Response</w:t>
      </w:r>
      <w:r>
        <w:t xml:space="preserve"> </w:t>
      </w:r>
      <w:r>
        <w:t xml:space="preserve">in</w:t>
      </w:r>
      <w:r>
        <w:t xml:space="preserve"> </w:t>
      </w:r>
      <w:r>
        <w:t xml:space="preserve">Tree Growth But Do Influence iWUE</w:t>
      </w:r>
      <w:r>
        <w:t xml:space="preserve"> </w:t>
      </w:r>
      <w:r>
        <w:t xml:space="preserve">in</w:t>
      </w:r>
      <w:r>
        <w:t xml:space="preserve"> </w:t>
      </w:r>
      <w:r>
        <w:t xml:space="preserve">Hardwood Trees</w:t>
      </w:r>
      <w:r>
        <w:t xml:space="preserve"> </w:t>
      </w:r>
      <w:r>
        <w:t xml:space="preserve">in the</w:t>
      </w:r>
      <w:r>
        <w:t xml:space="preserve"> </w:t>
      </w:r>
      <w:r>
        <w:t xml:space="preserve">Midwestern United States</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(12), 3798–3813.</w:t>
      </w:r>
      <w:r>
        <w:t xml:space="preserve"> </w:t>
      </w:r>
      <w:hyperlink r:id="rId195">
        <w:r>
          <w:rPr>
            <w:rStyle w:val="Hyperlink"/>
          </w:rPr>
          <w:t xml:space="preserve">https://doi.org/10.1029/2019JG005298</w:t>
        </w:r>
      </w:hyperlink>
    </w:p>
    <w:bookmarkEnd w:id="196"/>
    <w:bookmarkStart w:id="198"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97">
        <w:r>
          <w:rPr>
            <w:rStyle w:val="Hyperlink"/>
          </w:rPr>
          <w:t xml:space="preserve">https://doi.org/10.1007/s10584-016-1720-3</w:t>
        </w:r>
      </w:hyperlink>
    </w:p>
    <w:bookmarkEnd w:id="198"/>
    <w:bookmarkStart w:id="200"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199">
        <w:r>
          <w:rPr>
            <w:rStyle w:val="Hyperlink"/>
          </w:rPr>
          <w:t xml:space="preserve">https://doi.org/10.1126/science.aaz9463</w:t>
        </w:r>
      </w:hyperlink>
    </w:p>
    <w:bookmarkEnd w:id="200"/>
    <w:bookmarkStart w:id="202"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201">
        <w:r>
          <w:rPr>
            <w:rStyle w:val="Hyperlink"/>
          </w:rPr>
          <w:t xml:space="preserve">https://doi.org/10.1111/nph.16996</w:t>
        </w:r>
      </w:hyperlink>
    </w:p>
    <w:bookmarkEnd w:id="202"/>
    <w:bookmarkStart w:id="204"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203">
        <w:r>
          <w:rPr>
            <w:rStyle w:val="Hyperlink"/>
          </w:rPr>
          <w:t xml:space="preserve">https://doi.org/10.1111/nph.14633</w:t>
        </w:r>
      </w:hyperlink>
    </w:p>
    <w:bookmarkEnd w:id="204"/>
    <w:bookmarkStart w:id="206"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205">
        <w:r>
          <w:rPr>
            <w:rStyle w:val="Hyperlink"/>
          </w:rPr>
          <w:t xml:space="preserve">https://doi.org/10.1016/j.cageo.2011.01.013</w:t>
        </w:r>
      </w:hyperlink>
    </w:p>
    <w:bookmarkEnd w:id="206"/>
    <w:bookmarkStart w:id="207"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207"/>
    <w:bookmarkStart w:id="209"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208">
        <w:r>
          <w:rPr>
            <w:rStyle w:val="Hyperlink"/>
          </w:rPr>
          <w:t xml:space="preserve">https://doi.org/10.1111/j.1600-0587.2013.00205.x</w:t>
        </w:r>
      </w:hyperlink>
    </w:p>
    <w:bookmarkEnd w:id="209"/>
    <w:bookmarkStart w:id="211"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210">
        <w:r>
          <w:rPr>
            <w:rStyle w:val="Hyperlink"/>
          </w:rPr>
          <w:t xml:space="preserve">https://doi.org/10.1111/gcb.12599</w:t>
        </w:r>
      </w:hyperlink>
    </w:p>
    <w:bookmarkEnd w:id="211"/>
    <w:bookmarkStart w:id="213" w:name="ref-niklas_plant_2004"/>
    <w:p>
      <w:pPr>
        <w:pStyle w:val="Bibliography"/>
      </w:pPr>
      <w:r>
        <w:t xml:space="preserve">Niklas, K. J. (2004). Plant allometry: Is there a grand unifying theory?</w:t>
      </w:r>
      <w:r>
        <w:t xml:space="preserve"> </w:t>
      </w:r>
      <w:r>
        <w:rPr>
          <w:iCs/>
          <w:i/>
        </w:rPr>
        <w:t xml:space="preserve">Biological Reviews</w:t>
      </w:r>
      <w:r>
        <w:t xml:space="preserve">,</w:t>
      </w:r>
      <w:r>
        <w:t xml:space="preserve"> </w:t>
      </w:r>
      <w:r>
        <w:rPr>
          <w:iCs/>
          <w:i/>
        </w:rPr>
        <w:t xml:space="preserve">79</w:t>
      </w:r>
      <w:r>
        <w:t xml:space="preserve">(4), 871–889.</w:t>
      </w:r>
      <w:r>
        <w:t xml:space="preserve"> </w:t>
      </w:r>
      <w:hyperlink r:id="rId212">
        <w:r>
          <w:rPr>
            <w:rStyle w:val="Hyperlink"/>
          </w:rPr>
          <w:t xml:space="preserve">https://doi.org/10.1017/S1464793104006499</w:t>
        </w:r>
      </w:hyperlink>
    </w:p>
    <w:bookmarkEnd w:id="213"/>
    <w:bookmarkStart w:id="215"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214">
        <w:r>
          <w:rPr>
            <w:rStyle w:val="Hyperlink"/>
          </w:rPr>
          <w:t xml:space="preserve">https://doi.org/10.1111/j.1365-2486.2010.02222.x</w:t>
        </w:r>
      </w:hyperlink>
    </w:p>
    <w:bookmarkEnd w:id="215"/>
    <w:bookmarkStart w:id="216" w:name="ref-oliver_forest_1990"/>
    <w:p>
      <w:pPr>
        <w:pStyle w:val="Bibliography"/>
      </w:pPr>
      <w:r>
        <w:t xml:space="preserve">Oliver, C. D., &amp; Larson, B. C. (1990).</w:t>
      </w:r>
      <w:r>
        <w:t xml:space="preserve"> </w:t>
      </w:r>
      <w:r>
        <w:rPr>
          <w:iCs/>
          <w:i/>
        </w:rPr>
        <w:t xml:space="preserve">Forest stand dynamics</w:t>
      </w:r>
      <w:r>
        <w:t xml:space="preserve">.</w:t>
      </w:r>
      <w:r>
        <w:t xml:space="preserve"> </w:t>
      </w:r>
      <w:r>
        <w:t xml:space="preserve">McGraw-Hill Pub. Co.</w:t>
      </w:r>
    </w:p>
    <w:bookmarkEnd w:id="216"/>
    <w:bookmarkStart w:id="218"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217">
        <w:r>
          <w:rPr>
            <w:rStyle w:val="Hyperlink"/>
          </w:rPr>
          <w:t xml:space="preserve">https://doi.org/10.3389/ffgc.2020.00039</w:t>
        </w:r>
      </w:hyperlink>
    </w:p>
    <w:bookmarkEnd w:id="218"/>
    <w:bookmarkStart w:id="220"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219">
        <w:r>
          <w:rPr>
            <w:rStyle w:val="Hyperlink"/>
          </w:rPr>
          <w:t xml:space="preserve">https://doi.org/10.1111/ele.13575</w:t>
        </w:r>
      </w:hyperlink>
    </w:p>
    <w:bookmarkEnd w:id="220"/>
    <w:bookmarkStart w:id="222"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21">
        <w:r>
          <w:rPr>
            <w:rStyle w:val="Hyperlink"/>
          </w:rPr>
          <w:t xml:space="preserve">https://doi.org/10.1111/gcb.12826</w:t>
        </w:r>
      </w:hyperlink>
    </w:p>
    <w:bookmarkEnd w:id="222"/>
    <w:bookmarkStart w:id="223"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23"/>
    <w:bookmarkStart w:id="225"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24">
        <w:r>
          <w:rPr>
            <w:rStyle w:val="Hyperlink"/>
          </w:rPr>
          <w:t xml:space="preserve">https://doi.org/10.1186/s40663-018-0139-x</w:t>
        </w:r>
      </w:hyperlink>
    </w:p>
    <w:bookmarkEnd w:id="225"/>
    <w:bookmarkStart w:id="227"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26">
        <w:r>
          <w:rPr>
            <w:rStyle w:val="Hyperlink"/>
          </w:rPr>
          <w:t xml:space="preserve">https://doi.org/10.1016/j.dendro.2020.125678</w:t>
        </w:r>
      </w:hyperlink>
    </w:p>
    <w:bookmarkEnd w:id="227"/>
    <w:bookmarkStart w:id="229"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28">
        <w:r>
          <w:rPr>
            <w:rStyle w:val="Hyperlink"/>
          </w:rPr>
          <w:t xml:space="preserve">https://doi.org/10.1111/2041-210X.12753</w:t>
        </w:r>
      </w:hyperlink>
    </w:p>
    <w:bookmarkEnd w:id="229"/>
    <w:bookmarkStart w:id="231"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30">
        <w:r>
          <w:rPr>
            <w:rStyle w:val="Hyperlink"/>
          </w:rPr>
          <w:t xml:space="preserve">https://doi.org/10.1002/ecy.3264</w:t>
        </w:r>
      </w:hyperlink>
    </w:p>
    <w:bookmarkEnd w:id="231"/>
    <w:bookmarkStart w:id="233"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32">
        <w:r>
          <w:rPr>
            <w:rStyle w:val="Hyperlink"/>
          </w:rPr>
          <w:t xml:space="preserve">https://doi.org/10.1111/j.1469-8137.2007.02235.x</w:t>
        </w:r>
      </w:hyperlink>
    </w:p>
    <w:bookmarkEnd w:id="233"/>
    <w:bookmarkStart w:id="235"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34">
        <w:r>
          <w:rPr>
            <w:rStyle w:val="Hyperlink"/>
          </w:rPr>
          <w:t xml:space="preserve">https://doi.org/10.1016/j.foreco.2015.08.034</w:t>
        </w:r>
      </w:hyperlink>
    </w:p>
    <w:bookmarkEnd w:id="235"/>
    <w:bookmarkStart w:id="237"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36">
        <w:r>
          <w:rPr>
            <w:rStyle w:val="Hyperlink"/>
          </w:rPr>
          <w:t xml:space="preserve">https://doi.org/10.1186/s40663-018-0133-3</w:t>
        </w:r>
      </w:hyperlink>
    </w:p>
    <w:bookmarkEnd w:id="237"/>
    <w:bookmarkStart w:id="239" w:name="ref-schurman_climatic_2019"/>
    <w:p>
      <w:pPr>
        <w:pStyle w:val="Bibliography"/>
      </w:pPr>
      <w:r>
        <w:t xml:space="preserve">Schurman, J. S., Babst, F., Björklund, J., Rydval, M., Bače, R., Čada, V., Janda, P., Mikolas, M., Saulnier, M., Trotsiuk, V., &amp; Svoboda, M. (2019). The climatic drivers of primary</w:t>
      </w:r>
      <w:r>
        <w:t xml:space="preserve"> </w:t>
      </w:r>
      <w:r>
        <w:t xml:space="preserve">Picea</w:t>
      </w:r>
      <w:r>
        <w:t xml:space="preserve"> </w:t>
      </w:r>
      <w:r>
        <w:t xml:space="preserve">forest growth along the</w:t>
      </w:r>
      <w:r>
        <w:t xml:space="preserve"> </w:t>
      </w:r>
      <w:r>
        <w:t xml:space="preserve">Carpathian</w:t>
      </w:r>
      <w:r>
        <w:t xml:space="preserve"> </w:t>
      </w:r>
      <w:r>
        <w:t xml:space="preserve">arc are changing under rising temperatures.</w:t>
      </w:r>
      <w:r>
        <w:t xml:space="preserve"> </w:t>
      </w:r>
      <w:r>
        <w:rPr>
          <w:iCs/>
          <w:i/>
        </w:rPr>
        <w:t xml:space="preserve">Global Change Biology</w:t>
      </w:r>
      <w:r>
        <w:t xml:space="preserve">,</w:t>
      </w:r>
      <w:r>
        <w:t xml:space="preserve"> </w:t>
      </w:r>
      <w:r>
        <w:rPr>
          <w:iCs/>
          <w:i/>
        </w:rPr>
        <w:t xml:space="preserve">25</w:t>
      </w:r>
      <w:r>
        <w:t xml:space="preserve">(9), 3136–3150.</w:t>
      </w:r>
      <w:r>
        <w:t xml:space="preserve"> </w:t>
      </w:r>
      <w:hyperlink r:id="rId238">
        <w:r>
          <w:rPr>
            <w:rStyle w:val="Hyperlink"/>
          </w:rPr>
          <w:t xml:space="preserve">https://doi.org/10.1111/gcb.14721</w:t>
        </w:r>
      </w:hyperlink>
    </w:p>
    <w:bookmarkEnd w:id="239"/>
    <w:bookmarkStart w:id="241"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40">
        <w:r>
          <w:rPr>
            <w:rStyle w:val="Hyperlink"/>
          </w:rPr>
          <w:t xml:space="preserve">https://doi.org/10.1111/1365-2435.12775</w:t>
        </w:r>
      </w:hyperlink>
    </w:p>
    <w:bookmarkEnd w:id="241"/>
    <w:bookmarkStart w:id="243"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42">
        <w:r>
          <w:rPr>
            <w:rStyle w:val="Hyperlink"/>
          </w:rPr>
          <w:t xml:space="preserve">https://doi.org/10.1002/2016JG003528</w:t>
        </w:r>
      </w:hyperlink>
    </w:p>
    <w:bookmarkEnd w:id="243"/>
    <w:bookmarkStart w:id="244"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44"/>
    <w:bookmarkStart w:id="246"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45">
        <w:r>
          <w:rPr>
            <w:rStyle w:val="Hyperlink"/>
          </w:rPr>
          <w:t xml:space="preserve">https://doi.org/10.1038/nature12914</w:t>
        </w:r>
      </w:hyperlink>
    </w:p>
    <w:bookmarkEnd w:id="246"/>
    <w:bookmarkStart w:id="247"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47"/>
    <w:bookmarkStart w:id="249"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48">
        <w:r>
          <w:rPr>
            <w:rStyle w:val="Hyperlink"/>
          </w:rPr>
          <w:t xml:space="preserve">https://doi.org/10.1126/science.aaw7578</w:t>
        </w:r>
      </w:hyperlink>
    </w:p>
    <w:bookmarkEnd w:id="249"/>
    <w:bookmarkStart w:id="251"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50">
        <w:r>
          <w:rPr>
            <w:rStyle w:val="Hyperlink"/>
          </w:rPr>
          <w:t xml:space="preserve">https://doi.org/10.1088/1748-9326/11/11/114007</w:t>
        </w:r>
      </w:hyperlink>
    </w:p>
    <w:bookmarkEnd w:id="251"/>
    <w:bookmarkStart w:id="253"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52">
        <w:r>
          <w:rPr>
            <w:rStyle w:val="Hyperlink"/>
          </w:rPr>
          <w:t xml:space="preserve">https://doi.org/10.1007/s11258-007-9345-2</w:t>
        </w:r>
      </w:hyperlink>
    </w:p>
    <w:bookmarkEnd w:id="253"/>
    <w:bookmarkStart w:id="255" w:name="ref-takahashi_air_2020"/>
    <w:p>
      <w:pPr>
        <w:pStyle w:val="Bibliography"/>
      </w:pPr>
      <w:r>
        <w:t xml:space="preserve">Takahashi, M., Feng, Z., Mikhailova, T. A., Kalugina, O. V., Shergina, O. V., Afanasieva, L. V., Heng, R. K. J., Majid, N. M. A., &amp; Sase, H. (2020). Air pollution monitoring and tree and forest decline in</w:t>
      </w:r>
      <w:r>
        <w:t xml:space="preserve"> </w:t>
      </w:r>
      <w:r>
        <w:t xml:space="preserve">East Asia</w:t>
      </w:r>
      <w:r>
        <w:t xml:space="preserve">:</w:t>
      </w:r>
      <w:r>
        <w:t xml:space="preserve"> </w:t>
      </w:r>
      <w:r>
        <w:t xml:space="preserve">A</w:t>
      </w:r>
      <w:r>
        <w:t xml:space="preserve"> </w:t>
      </w:r>
      <w:r>
        <w:t xml:space="preserve">review.</w:t>
      </w:r>
      <w:r>
        <w:t xml:space="preserve"> </w:t>
      </w:r>
      <w:r>
        <w:rPr>
          <w:iCs/>
          <w:i/>
        </w:rPr>
        <w:t xml:space="preserve">Science of The Total Environment</w:t>
      </w:r>
      <w:r>
        <w:t xml:space="preserve">,</w:t>
      </w:r>
      <w:r>
        <w:t xml:space="preserve"> </w:t>
      </w:r>
      <w:r>
        <w:rPr>
          <w:iCs/>
          <w:i/>
        </w:rPr>
        <w:t xml:space="preserve">742</w:t>
      </w:r>
      <w:r>
        <w:t xml:space="preserve">, 140288.</w:t>
      </w:r>
      <w:r>
        <w:t xml:space="preserve"> </w:t>
      </w:r>
      <w:hyperlink r:id="rId254">
        <w:r>
          <w:rPr>
            <w:rStyle w:val="Hyperlink"/>
          </w:rPr>
          <w:t xml:space="preserve">https://doi.org/10.1016/j.scitotenv.2020.140288</w:t>
        </w:r>
      </w:hyperlink>
    </w:p>
    <w:bookmarkEnd w:id="255"/>
    <w:bookmarkStart w:id="257"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56">
        <w:r>
          <w:rPr>
            <w:rStyle w:val="Hyperlink"/>
          </w:rPr>
          <w:t xml:space="preserve">https://doi.org/10.1016/j.agrformet.2017.08.007</w:t>
        </w:r>
      </w:hyperlink>
    </w:p>
    <w:bookmarkEnd w:id="257"/>
    <w:bookmarkStart w:id="259"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58">
        <w:r>
          <w:rPr>
            <w:rStyle w:val="Hyperlink"/>
          </w:rPr>
          <w:t xml:space="preserve">https://doi.org/10.1111/gcb.14120</w:t>
        </w:r>
      </w:hyperlink>
    </w:p>
    <w:bookmarkEnd w:id="259"/>
    <w:bookmarkStart w:id="261"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60">
        <w:r>
          <w:rPr>
            <w:rStyle w:val="Hyperlink"/>
          </w:rPr>
          <w:t xml:space="preserve">https://doi.org/10.1007/978-94-007-1242-3_2</w:t>
        </w:r>
      </w:hyperlink>
    </w:p>
    <w:bookmarkEnd w:id="261"/>
    <w:bookmarkStart w:id="263"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62">
        <w:r>
          <w:rPr>
            <w:rStyle w:val="Hyperlink"/>
          </w:rPr>
          <w:t xml:space="preserve">https://doi.org/10.5194/cp-9-1481-2013</w:t>
        </w:r>
      </w:hyperlink>
    </w:p>
    <w:bookmarkEnd w:id="263"/>
    <w:bookmarkStart w:id="265"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64">
        <w:r>
          <w:rPr>
            <w:rStyle w:val="Hyperlink"/>
          </w:rPr>
          <w:t xml:space="preserve">https://doi.org/10.1002/joc.2117</w:t>
        </w:r>
      </w:hyperlink>
    </w:p>
    <w:bookmarkEnd w:id="265"/>
    <w:bookmarkStart w:id="267"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66">
        <w:r>
          <w:rPr>
            <w:rStyle w:val="Hyperlink"/>
          </w:rPr>
          <w:t xml:space="preserve">https://doi.org/10.1007/s00468-018-1767-z</w:t>
        </w:r>
      </w:hyperlink>
    </w:p>
    <w:bookmarkEnd w:id="267"/>
    <w:bookmarkStart w:id="269"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68">
        <w:r>
          <w:rPr>
            <w:rStyle w:val="Hyperlink"/>
          </w:rPr>
          <w:t xml:space="preserve">https://doi.org/10.1016/j.agrformet.2017.07.015</w:t>
        </w:r>
      </w:hyperlink>
    </w:p>
    <w:bookmarkEnd w:id="269"/>
    <w:bookmarkStart w:id="271"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70">
        <w:r>
          <w:rPr>
            <w:rStyle w:val="Hyperlink"/>
          </w:rPr>
          <w:t xml:space="preserve">https://doi.org/10.1111/2041-210X.12590</w:t>
        </w:r>
      </w:hyperlink>
    </w:p>
    <w:bookmarkEnd w:id="271"/>
    <w:bookmarkStart w:id="273"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72">
        <w:r>
          <w:rPr>
            <w:rStyle w:val="Hyperlink"/>
          </w:rPr>
          <w:t xml:space="preserve">https://doi.org/10.1038/ngeo2313</w:t>
        </w:r>
      </w:hyperlink>
    </w:p>
    <w:bookmarkEnd w:id="273"/>
    <w:bookmarkStart w:id="275"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74">
        <w:r>
          <w:rPr>
            <w:rStyle w:val="Hyperlink"/>
          </w:rPr>
          <w:t xml:space="preserve">https://doi.org/10.1007/s00442-013-2846-x</w:t>
        </w:r>
      </w:hyperlink>
    </w:p>
    <w:bookmarkEnd w:id="275"/>
    <w:bookmarkStart w:id="277"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76">
        <w:r>
          <w:rPr>
            <w:rStyle w:val="Hyperlink"/>
          </w:rPr>
          <w:t xml:space="preserve">https://doi.org/10.1890/0012-9615(2006)076[0549:HCGEDW]2.0.CO;2</w:t>
        </w:r>
      </w:hyperlink>
    </w:p>
    <w:bookmarkEnd w:id="277"/>
    <w:bookmarkStart w:id="279"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78">
        <w:r>
          <w:rPr>
            <w:rStyle w:val="Hyperlink"/>
          </w:rPr>
          <w:t xml:space="preserve">https://doi.org/10.1016/j.foreco.2009.03.007</w:t>
        </w:r>
      </w:hyperlink>
    </w:p>
    <w:bookmarkEnd w:id="279"/>
    <w:bookmarkStart w:id="281"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80">
        <w:r>
          <w:rPr>
            <w:rStyle w:val="Hyperlink"/>
          </w:rPr>
          <w:t xml:space="preserve">https://doi.org/10.1111/nph.16866</w:t>
        </w:r>
      </w:hyperlink>
    </w:p>
    <w:bookmarkEnd w:id="281"/>
    <w:bookmarkStart w:id="283"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82">
        <w:r>
          <w:rPr>
            <w:rStyle w:val="Hyperlink"/>
          </w:rPr>
          <w:t xml:space="preserve">https://doi.org/10.1038/nclimate1693</w:t>
        </w:r>
      </w:hyperlink>
    </w:p>
    <w:bookmarkEnd w:id="283"/>
    <w:bookmarkStart w:id="285"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84">
        <w:r>
          <w:rPr>
            <w:rStyle w:val="Hyperlink"/>
          </w:rPr>
          <w:t xml:space="preserve">https://doi.org/10.1111/gcb.15057</w:t>
        </w:r>
      </w:hyperlink>
    </w:p>
    <w:bookmarkEnd w:id="285"/>
    <w:bookmarkStart w:id="287"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86">
        <w:r>
          <w:rPr>
            <w:rStyle w:val="Hyperlink"/>
          </w:rPr>
          <w:t xml:space="preserve">https://doi.org/10.1111/j.1467-9868.2010.00749.x</w:t>
        </w:r>
      </w:hyperlink>
    </w:p>
    <w:bookmarkEnd w:id="287"/>
    <w:bookmarkStart w:id="289"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288">
        <w:r>
          <w:rPr>
            <w:rStyle w:val="Hyperlink"/>
          </w:rPr>
          <w:t xml:space="preserve">https://doi.org/10.1191/095968399667128516</w:t>
        </w:r>
      </w:hyperlink>
    </w:p>
    <w:bookmarkEnd w:id="289"/>
    <w:bookmarkStart w:id="291"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290">
        <w:r>
          <w:rPr>
            <w:rStyle w:val="Hyperlink"/>
          </w:rPr>
          <w:t xml:space="preserve">https://doi.org/10.1016/j.dendro.2012.08.001</w:t>
        </w:r>
      </w:hyperlink>
    </w:p>
    <w:bookmarkEnd w:id="291"/>
    <w:bookmarkStart w:id="293"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292">
        <w:r>
          <w:rPr>
            <w:rStyle w:val="Hyperlink"/>
          </w:rPr>
          <w:t xml:space="preserve">https://doi.org/10.1111/ecog.01335</w:t>
        </w:r>
      </w:hyperlink>
    </w:p>
    <w:bookmarkEnd w:id="293"/>
    <w:bookmarkStart w:id="295"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294">
        <w:r>
          <w:rPr>
            <w:rStyle w:val="Hyperlink"/>
          </w:rPr>
          <w:t xml:space="preserve">https://doi.org/10.1111/gcb.15092</w:t>
        </w:r>
      </w:hyperlink>
    </w:p>
    <w:bookmarkEnd w:id="295"/>
    <w:bookmarkEnd w:id="296"/>
    <w:bookmarkEnd w:id="297"/>
    <w:sectPr w:rsidR="00300462" w:rsidSect="00F93C6A">
      <w:footerReference w:type="even" r:id="rId9"/>
      <w:footerReference w:type="default" r:id="rId10"/>
      <w:pgSz w:w="12240" w:h="15840"/>
      <w:pgMar w:top="1440" w:right="1440" w:bottom="1440" w:left="144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71315dca"/>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 w:type="paragraph" w:styleId="Footer">
    <w:name w:val="footer"/>
    <w:basedOn w:val="Normal"/>
    <w:link w:val="FooterChar"/>
    <w:unhideWhenUsed/>
    <w:rsid w:val="00F93C6A"/>
    <w:pPr>
      <w:tabs>
        <w:tab w:val="center" w:pos="4680"/>
        <w:tab w:val="right" w:pos="9360"/>
      </w:tabs>
      <w:spacing w:after="0"/>
    </w:pPr>
  </w:style>
  <w:style w:type="character" w:customStyle="1" w:styleId="FooterChar">
    <w:name w:val="Footer Char"/>
    <w:basedOn w:val="DefaultParagraphFont"/>
    <w:link w:val="Footer"/>
    <w:rsid w:val="00F93C6A"/>
    <w:rPr>
      <w:rFonts w:ascii="Palatino Linotype" w:hAnsi="Palatino Linotype"/>
      <w:sz w:val="22"/>
      <w:szCs w:val="22"/>
    </w:rPr>
  </w:style>
  <w:style w:type="character" w:styleId="PageNumber">
    <w:name w:val="page number"/>
    <w:basedOn w:val="DefaultParagraphFont"/>
    <w:semiHidden/>
    <w:unhideWhenUsed/>
    <w:rsid w:val="00F93C6A"/>
  </w:style>
  <w:style w:type="character" w:styleId="LineNumb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30" Target="media/rId3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hyperlink" Id="rId20" Target="0000-0001-8461-9713" TargetMode="External" /><Relationship Type="http://schemas.openxmlformats.org/officeDocument/2006/relationships/hyperlink" Id="rId22" Target="0000-0001-8644-7345" TargetMode="External" /><Relationship Type="http://schemas.openxmlformats.org/officeDocument/2006/relationships/hyperlink" Id="rId24" Target="0000-0002-2560-0710" TargetMode="External" /><Relationship Type="http://schemas.openxmlformats.org/officeDocument/2006/relationships/hyperlink" Id="rId26" Target="0000-0002-5701-9613" TargetMode="External" /><Relationship Type="http://schemas.openxmlformats.org/officeDocument/2006/relationships/hyperlink" Id="rId27" Target="0000-0002-6070-5956" TargetMode="External" /><Relationship Type="http://schemas.openxmlformats.org/officeDocument/2006/relationships/hyperlink" Id="rId25" Target="0000-0002-7722-8797" TargetMode="External" /><Relationship Type="http://schemas.openxmlformats.org/officeDocument/2006/relationships/hyperlink" Id="rId21" Target="0000-0003-1106-1100" TargetMode="External" /><Relationship Type="http://schemas.openxmlformats.org/officeDocument/2006/relationships/hyperlink" Id="rId23" Target="0000-0003-1780-6310" TargetMode="External" /><Relationship Type="http://schemas.openxmlformats.org/officeDocument/2006/relationships/hyperlink" Id="rId242" Target="https://doi.org/10.1002/2016JG003528" TargetMode="External" /><Relationship Type="http://schemas.openxmlformats.org/officeDocument/2006/relationships/hyperlink" Id="rId139" Target="https://doi.org/10.1002/ecm.1423" TargetMode="External" /><Relationship Type="http://schemas.openxmlformats.org/officeDocument/2006/relationships/hyperlink" Id="rId129" Target="https://doi.org/10.1002/ecs2.1454" TargetMode="External" /><Relationship Type="http://schemas.openxmlformats.org/officeDocument/2006/relationships/hyperlink" Id="rId148" Target="https://doi.org/10.1002/ecs2.1847" TargetMode="External" /><Relationship Type="http://schemas.openxmlformats.org/officeDocument/2006/relationships/hyperlink" Id="rId137" Target="https://doi.org/10.1002/ecs2.1889" TargetMode="External" /><Relationship Type="http://schemas.openxmlformats.org/officeDocument/2006/relationships/hyperlink" Id="rId230" Target="https://doi.org/10.1002/ecy.3264" TargetMode="External" /><Relationship Type="http://schemas.openxmlformats.org/officeDocument/2006/relationships/hyperlink" Id="rId264" Target="https://doi.org/10.1002/joc.2117" TargetMode="External" /><Relationship Type="http://schemas.openxmlformats.org/officeDocument/2006/relationships/hyperlink" Id="rId165" Target="https://doi.org/10.1002/joc.3711" TargetMode="External" /><Relationship Type="http://schemas.openxmlformats.org/officeDocument/2006/relationships/hyperlink" Id="rId66" Target="https://doi.org/10.1007/978-3-319-61669-8" TargetMode="External" /><Relationship Type="http://schemas.openxmlformats.org/officeDocument/2006/relationships/hyperlink" Id="rId260" Target="https://doi.org/10.1007/978-94-007-1242-3_2" TargetMode="External" /><Relationship Type="http://schemas.openxmlformats.org/officeDocument/2006/relationships/hyperlink" Id="rId117" Target="https://doi.org/10.1007/BF00282374" TargetMode="External" /><Relationship Type="http://schemas.openxmlformats.org/officeDocument/2006/relationships/hyperlink" Id="rId274" Target="https://doi.org/10.1007/s00442-013-2846-x" TargetMode="External" /><Relationship Type="http://schemas.openxmlformats.org/officeDocument/2006/relationships/hyperlink" Id="rId64" Target="https://doi.org/10.1007/s00442-017-3879-3" TargetMode="External" /><Relationship Type="http://schemas.openxmlformats.org/officeDocument/2006/relationships/hyperlink" Id="rId62" Target="https://doi.org/10.1007/s00468-017-1629-0" TargetMode="External" /><Relationship Type="http://schemas.openxmlformats.org/officeDocument/2006/relationships/hyperlink" Id="rId266" Target="https://doi.org/10.1007/s00468-018-1767-z" TargetMode="External" /><Relationship Type="http://schemas.openxmlformats.org/officeDocument/2006/relationships/hyperlink" Id="rId152" Target="https://doi.org/10.1007/s10021-020-00501-y" TargetMode="External" /><Relationship Type="http://schemas.openxmlformats.org/officeDocument/2006/relationships/hyperlink" Id="rId161" Target="https://doi.org/10.1007/s10342-016-0982-7" TargetMode="External" /><Relationship Type="http://schemas.openxmlformats.org/officeDocument/2006/relationships/hyperlink" Id="rId135" Target="https://doi.org/10.1007/s10584-009-9594-2" TargetMode="External" /><Relationship Type="http://schemas.openxmlformats.org/officeDocument/2006/relationships/hyperlink" Id="rId197" Target="https://doi.org/10.1007/s10584-016-1720-3" TargetMode="External" /><Relationship Type="http://schemas.openxmlformats.org/officeDocument/2006/relationships/hyperlink" Id="rId150" Target="https://doi.org/10.1007/s10584-020-02868-2" TargetMode="External" /><Relationship Type="http://schemas.openxmlformats.org/officeDocument/2006/relationships/hyperlink" Id="rId252" Target="https://doi.org/10.1007/s11258-007-9345-2" TargetMode="External" /><Relationship Type="http://schemas.openxmlformats.org/officeDocument/2006/relationships/hyperlink" Id="rId146" Target="https://doi.org/10.1016/S0065-2504(08)60158-0" TargetMode="External" /><Relationship Type="http://schemas.openxmlformats.org/officeDocument/2006/relationships/hyperlink" Id="rId115" Target="https://doi.org/10.1016/S0378-1127(98)00242-4" TargetMode="External" /><Relationship Type="http://schemas.openxmlformats.org/officeDocument/2006/relationships/hyperlink" Id="rId83" Target="https://doi.org/10.1016/j.agrformet.2012.10.010" TargetMode="External" /><Relationship Type="http://schemas.openxmlformats.org/officeDocument/2006/relationships/hyperlink" Id="rId268" Target="https://doi.org/10.1016/j.agrformet.2017.07.015" TargetMode="External" /><Relationship Type="http://schemas.openxmlformats.org/officeDocument/2006/relationships/hyperlink" Id="rId256" Target="https://doi.org/10.1016/j.agrformet.2017.08.007" TargetMode="External" /><Relationship Type="http://schemas.openxmlformats.org/officeDocument/2006/relationships/hyperlink" Id="rId121" Target="https://doi.org/10.1016/j.biocon.2020.108907" TargetMode="External" /><Relationship Type="http://schemas.openxmlformats.org/officeDocument/2006/relationships/hyperlink" Id="rId205" Target="https://doi.org/10.1016/j.cageo.2011.01.013" TargetMode="External" /><Relationship Type="http://schemas.openxmlformats.org/officeDocument/2006/relationships/hyperlink" Id="rId290" Target="https://doi.org/10.1016/j.dendro.2012.08.001" TargetMode="External" /><Relationship Type="http://schemas.openxmlformats.org/officeDocument/2006/relationships/hyperlink" Id="rId185" Target="https://doi.org/10.1016/j.dendro.2019.125652" TargetMode="External" /><Relationship Type="http://schemas.openxmlformats.org/officeDocument/2006/relationships/hyperlink" Id="rId226" Target="https://doi.org/10.1016/j.dendro.2020.125678" TargetMode="External" /><Relationship Type="http://schemas.openxmlformats.org/officeDocument/2006/relationships/hyperlink" Id="rId131" Target="https://doi.org/10.1016/j.foreco.2008.10.014" TargetMode="External" /><Relationship Type="http://schemas.openxmlformats.org/officeDocument/2006/relationships/hyperlink" Id="rId278" Target="https://doi.org/10.1016/j.foreco.2009.03.007" TargetMode="External" /><Relationship Type="http://schemas.openxmlformats.org/officeDocument/2006/relationships/hyperlink" Id="rId191" Target="https://doi.org/10.1016/j.foreco.2009.03.009" TargetMode="External" /><Relationship Type="http://schemas.openxmlformats.org/officeDocument/2006/relationships/hyperlink" Id="rId123" Target="https://doi.org/10.1016/j.foreco.2009.08.009" TargetMode="External" /><Relationship Type="http://schemas.openxmlformats.org/officeDocument/2006/relationships/hyperlink" Id="rId234" Target="https://doi.org/10.1016/j.foreco.2015.08.034" TargetMode="External" /><Relationship Type="http://schemas.openxmlformats.org/officeDocument/2006/relationships/hyperlink" Id="rId141" Target="https://doi.org/10.1016/j.foreco.2020.118717" TargetMode="External" /><Relationship Type="http://schemas.openxmlformats.org/officeDocument/2006/relationships/hyperlink" Id="rId78" Target="https://doi.org/10.1016/j.quascirev.2018.07.009" TargetMode="External" /><Relationship Type="http://schemas.openxmlformats.org/officeDocument/2006/relationships/hyperlink" Id="rId254" Target="https://doi.org/10.1016/j.scitotenv.2020.140288" TargetMode="External" /><Relationship Type="http://schemas.openxmlformats.org/officeDocument/2006/relationships/hyperlink" Id="rId97" Target="https://doi.org/10.1016/j.tplants.2012.08.005" TargetMode="External" /><Relationship Type="http://schemas.openxmlformats.org/officeDocument/2006/relationships/hyperlink" Id="rId212" Target="https://doi.org/10.1017/S1464793104006499" TargetMode="External" /><Relationship Type="http://schemas.openxmlformats.org/officeDocument/2006/relationships/hyperlink" Id="rId60" Target="https://doi.org/10.1017/qua.2019.33" TargetMode="External" /><Relationship Type="http://schemas.openxmlformats.org/officeDocument/2006/relationships/hyperlink" Id="rId101" Target="https://doi.org/10.1029/2011GB004143" TargetMode="External" /><Relationship Type="http://schemas.openxmlformats.org/officeDocument/2006/relationships/hyperlink" Id="rId171" Target="https://doi.org/10.1029/2018JG004573" TargetMode="External" /><Relationship Type="http://schemas.openxmlformats.org/officeDocument/2006/relationships/hyperlink" Id="rId195" Target="https://doi.org/10.1029/2019JG005298" TargetMode="External" /><Relationship Type="http://schemas.openxmlformats.org/officeDocument/2006/relationships/hyperlink" Id="rId245" Target="https://doi.org/10.1038/nature12914" TargetMode="External" /><Relationship Type="http://schemas.openxmlformats.org/officeDocument/2006/relationships/hyperlink" Id="rId282" Target="https://doi.org/10.1038/nclimate1693" TargetMode="External" /><Relationship Type="http://schemas.openxmlformats.org/officeDocument/2006/relationships/hyperlink" Id="rId272" Target="https://doi.org/10.1038/ngeo2313" TargetMode="External" /><Relationship Type="http://schemas.openxmlformats.org/officeDocument/2006/relationships/hyperlink" Id="rId87" Target="https://doi.org/10.1038/nplants.2015.139" TargetMode="External" /><Relationship Type="http://schemas.openxmlformats.org/officeDocument/2006/relationships/hyperlink" Id="rId177" Target="https://doi.org/10.1038/s41467-018-07800-y" TargetMode="External" /><Relationship Type="http://schemas.openxmlformats.org/officeDocument/2006/relationships/hyperlink" Id="rId127" Target="https://doi.org/10.1038/s41467-020-14300-5" TargetMode="External" /><Relationship Type="http://schemas.openxmlformats.org/officeDocument/2006/relationships/hyperlink" Id="rId167" Target="https://doi.org/10.1038/s41597-020-0453-3" TargetMode="External" /><Relationship Type="http://schemas.openxmlformats.org/officeDocument/2006/relationships/hyperlink" Id="rId183" Target="https://doi.org/10.1038/srep46158" TargetMode="External" /><Relationship Type="http://schemas.openxmlformats.org/officeDocument/2006/relationships/hyperlink" Id="rId154" Target="https://doi.org/10.1073/pnas.1610156113" TargetMode="External" /><Relationship Type="http://schemas.openxmlformats.org/officeDocument/2006/relationships/hyperlink" Id="rId99" Target="https://doi.org/10.1078/1125-7865-00017" TargetMode="External" /><Relationship Type="http://schemas.openxmlformats.org/officeDocument/2006/relationships/hyperlink" Id="rId250" Target="https://doi.org/10.1088/1748-9326/11/11/114007" TargetMode="External" /><Relationship Type="http://schemas.openxmlformats.org/officeDocument/2006/relationships/hyperlink" Id="rId175" Target="https://doi.org/10.1088/1748-9326/abd8fb" TargetMode="External" /><Relationship Type="http://schemas.openxmlformats.org/officeDocument/2006/relationships/hyperlink" Id="rId179" Target="https://doi.org/10.1093/treephys/tpaa091" TargetMode="External" /><Relationship Type="http://schemas.openxmlformats.org/officeDocument/2006/relationships/hyperlink" Id="rId72" Target="https://doi.org/10.1111/1365-2435.12470" TargetMode="External" /><Relationship Type="http://schemas.openxmlformats.org/officeDocument/2006/relationships/hyperlink" Id="rId240" Target="https://doi.org/10.1111/1365-2435.12775" TargetMode="External" /><Relationship Type="http://schemas.openxmlformats.org/officeDocument/2006/relationships/hyperlink" Id="rId125" Target="https://doi.org/10.1111/1365-2745.13569" TargetMode="External" /><Relationship Type="http://schemas.openxmlformats.org/officeDocument/2006/relationships/hyperlink" Id="rId270" Target="https://doi.org/10.1111/2041-210X.12590" TargetMode="External" /><Relationship Type="http://schemas.openxmlformats.org/officeDocument/2006/relationships/hyperlink" Id="rId228" Target="https://doi.org/10.1111/2041-210X.12753" TargetMode="External" /><Relationship Type="http://schemas.openxmlformats.org/officeDocument/2006/relationships/hyperlink" Id="rId292" Target="https://doi.org/10.1111/ecog.01335" TargetMode="External" /><Relationship Type="http://schemas.openxmlformats.org/officeDocument/2006/relationships/hyperlink" Id="rId76" Target="https://doi.org/10.1111/ecog.05055" TargetMode="External" /><Relationship Type="http://schemas.openxmlformats.org/officeDocument/2006/relationships/hyperlink" Id="rId113" Target="https://doi.org/10.1111/ele.12650" TargetMode="External" /><Relationship Type="http://schemas.openxmlformats.org/officeDocument/2006/relationships/hyperlink" Id="rId219" Target="https://doi.org/10.1111/ele.13575" TargetMode="External" /><Relationship Type="http://schemas.openxmlformats.org/officeDocument/2006/relationships/hyperlink" Id="rId210" Target="https://doi.org/10.1111/gcb.12599" TargetMode="External" /><Relationship Type="http://schemas.openxmlformats.org/officeDocument/2006/relationships/hyperlink" Id="rId70" Target="https://doi.org/10.1111/gcb.12712" TargetMode="External" /><Relationship Type="http://schemas.openxmlformats.org/officeDocument/2006/relationships/hyperlink" Id="rId221" Target="https://doi.org/10.1111/gcb.12826" TargetMode="External" /><Relationship Type="http://schemas.openxmlformats.org/officeDocument/2006/relationships/hyperlink" Id="rId159" Target="https://doi.org/10.1111/gcb.12955" TargetMode="External" /><Relationship Type="http://schemas.openxmlformats.org/officeDocument/2006/relationships/hyperlink" Id="rId143" Target="https://doi.org/10.1111/gcb.13208" TargetMode="External" /><Relationship Type="http://schemas.openxmlformats.org/officeDocument/2006/relationships/hyperlink" Id="rId111" Target="https://doi.org/10.1111/gcb.13366" TargetMode="External" /><Relationship Type="http://schemas.openxmlformats.org/officeDocument/2006/relationships/hyperlink" Id="rId103" Target="https://doi.org/10.1111/gcb.13410" TargetMode="External" /><Relationship Type="http://schemas.openxmlformats.org/officeDocument/2006/relationships/hyperlink" Id="rId109" Target="https://doi.org/10.1111/gcb.13535" TargetMode="External" /><Relationship Type="http://schemas.openxmlformats.org/officeDocument/2006/relationships/hyperlink" Id="rId258" Target="https://doi.org/10.1111/gcb.14120" TargetMode="External" /><Relationship Type="http://schemas.openxmlformats.org/officeDocument/2006/relationships/hyperlink" Id="rId193" Target="https://doi.org/10.1111/gcb.14273" TargetMode="External" /><Relationship Type="http://schemas.openxmlformats.org/officeDocument/2006/relationships/hyperlink" Id="rId163" Target="https://doi.org/10.1111/gcb.14561" TargetMode="External" /><Relationship Type="http://schemas.openxmlformats.org/officeDocument/2006/relationships/hyperlink" Id="rId238" Target="https://doi.org/10.1111/gcb.14721" TargetMode="External" /><Relationship Type="http://schemas.openxmlformats.org/officeDocument/2006/relationships/hyperlink" Id="rId284" Target="https://doi.org/10.1111/gcb.15057" TargetMode="External" /><Relationship Type="http://schemas.openxmlformats.org/officeDocument/2006/relationships/hyperlink" Id="rId294" Target="https://doi.org/10.1111/gcb.15092" TargetMode="External" /><Relationship Type="http://schemas.openxmlformats.org/officeDocument/2006/relationships/hyperlink" Id="rId85" Target="https://doi.org/10.1111/gcb.15491" TargetMode="External" /><Relationship Type="http://schemas.openxmlformats.org/officeDocument/2006/relationships/hyperlink" Id="rId214" Target="https://doi.org/10.1111/j.1365-2486.2010.02222.x" TargetMode="External" /><Relationship Type="http://schemas.openxmlformats.org/officeDocument/2006/relationships/hyperlink" Id="rId286" Target="https://doi.org/10.1111/j.1467-9868.2010.00749.x" TargetMode="External" /><Relationship Type="http://schemas.openxmlformats.org/officeDocument/2006/relationships/hyperlink" Id="rId232" Target="https://doi.org/10.1111/j.1469-8137.2007.02235.x" TargetMode="External" /><Relationship Type="http://schemas.openxmlformats.org/officeDocument/2006/relationships/hyperlink" Id="rId208" Target="https://doi.org/10.1111/j.1600-0587.2013.00205.x" TargetMode="External" /><Relationship Type="http://schemas.openxmlformats.org/officeDocument/2006/relationships/hyperlink" Id="rId173" Target="https://doi.org/10.1111/jbi.13199" TargetMode="External" /><Relationship Type="http://schemas.openxmlformats.org/officeDocument/2006/relationships/hyperlink" Id="rId203" Target="https://doi.org/10.1111/nph.14633" TargetMode="External" /><Relationship Type="http://schemas.openxmlformats.org/officeDocument/2006/relationships/hyperlink" Id="rId181" Target="https://doi.org/10.1111/nph.15668" TargetMode="External" /><Relationship Type="http://schemas.openxmlformats.org/officeDocument/2006/relationships/hyperlink" Id="rId169" Target="https://doi.org/10.1111/nph.15906" TargetMode="External" /><Relationship Type="http://schemas.openxmlformats.org/officeDocument/2006/relationships/hyperlink" Id="rId280" Target="https://doi.org/10.1111/nph.16866" TargetMode="External" /><Relationship Type="http://schemas.openxmlformats.org/officeDocument/2006/relationships/hyperlink" Id="rId201" Target="https://doi.org/10.1111/nph.16996" TargetMode="External" /><Relationship Type="http://schemas.openxmlformats.org/officeDocument/2006/relationships/hyperlink" Id="rId80" Target="https://doi.org/10.1126/sciadv.aat4313" TargetMode="External" /><Relationship Type="http://schemas.openxmlformats.org/officeDocument/2006/relationships/hyperlink" Id="rId133" Target="https://doi.org/10.1126/science.1066360" TargetMode="External" /><Relationship Type="http://schemas.openxmlformats.org/officeDocument/2006/relationships/hyperlink" Id="rId107" Target="https://doi.org/10.1126/science.1197175" TargetMode="External" /><Relationship Type="http://schemas.openxmlformats.org/officeDocument/2006/relationships/hyperlink" Id="rId248" Target="https://doi.org/10.1126/science.aaw7578" TargetMode="External" /><Relationship Type="http://schemas.openxmlformats.org/officeDocument/2006/relationships/hyperlink" Id="rId199" Target="https://doi.org/10.1126/science.aaz9463" TargetMode="External" /><Relationship Type="http://schemas.openxmlformats.org/officeDocument/2006/relationships/hyperlink" Id="rId105" Target="https://doi.org/10.1139/cjfr-2018-0206" TargetMode="External" /><Relationship Type="http://schemas.openxmlformats.org/officeDocument/2006/relationships/hyperlink" Id="rId187" Target="https://doi.org/10.1139/x89-102" TargetMode="External" /><Relationship Type="http://schemas.openxmlformats.org/officeDocument/2006/relationships/hyperlink" Id="rId119" Target="https://doi.org/10.1177/095968369700700314" TargetMode="External" /><Relationship Type="http://schemas.openxmlformats.org/officeDocument/2006/relationships/hyperlink" Id="rId236" Target="https://doi.org/10.1186/s40663-018-0133-3" TargetMode="External" /><Relationship Type="http://schemas.openxmlformats.org/officeDocument/2006/relationships/hyperlink" Id="rId224" Target="https://doi.org/10.1186/s40663-018-0139-x" TargetMode="External" /><Relationship Type="http://schemas.openxmlformats.org/officeDocument/2006/relationships/hyperlink" Id="rId288" Target="https://doi.org/10.1191/095968399667128516" TargetMode="External" /><Relationship Type="http://schemas.openxmlformats.org/officeDocument/2006/relationships/hyperlink" Id="rId276" Target="https://doi.org/10.1890/0012-9615(2006)076[0549:HCGEDW]2.0.CO;2" TargetMode="External" /><Relationship Type="http://schemas.openxmlformats.org/officeDocument/2006/relationships/hyperlink" Id="rId157" Target="https://doi.org/10.2307/1937545" TargetMode="External" /><Relationship Type="http://schemas.openxmlformats.org/officeDocument/2006/relationships/hyperlink" Id="rId189" Target="https://doi.org/10.2307/1941026" TargetMode="External" /><Relationship Type="http://schemas.openxmlformats.org/officeDocument/2006/relationships/hyperlink" Id="rId217" Target="https://doi.org/10.3389/ffgc.2020.00039" TargetMode="External" /><Relationship Type="http://schemas.openxmlformats.org/officeDocument/2006/relationships/hyperlink" Id="rId89" Target="https://doi.org/10.3959/2008-6.1" TargetMode="External" /><Relationship Type="http://schemas.openxmlformats.org/officeDocument/2006/relationships/hyperlink" Id="rId74" Target="https://doi.org/10.5194/bg-17-4173-2020" TargetMode="External" /><Relationship Type="http://schemas.openxmlformats.org/officeDocument/2006/relationships/hyperlink" Id="rId262" Target="https://doi.org/10.5194/cp-9-1481-2013" TargetMode="External" /><Relationship Type="http://schemas.openxmlformats.org/officeDocument/2006/relationships/hyperlink" Id="rId68" Target="https://doi.org/10.5281/ZENODO.3958215" TargetMode="External" /><Relationship Type="http://schemas.openxmlformats.org/officeDocument/2006/relationships/hyperlink" Id="rId33" Target="https://waterdata.usgs.gov/nwis/uv/?site_no=06461500&amp;agency_cd=USGS&amp;referred_module=sw" TargetMode="External" /><Relationship Type="http://schemas.openxmlformats.org/officeDocument/2006/relationships/hyperlink" Id="rId91" Target="https://www.ncdc.noaa.gov/paleo-search/study/31995" TargetMode="External" /><Relationship Type="http://schemas.openxmlformats.org/officeDocument/2006/relationships/hyperlink" Id="rId93" Target="https://www.ncdc.noaa.gov/paleo-search/study/31996" TargetMode="External" /><Relationship Type="http://schemas.openxmlformats.org/officeDocument/2006/relationships/hyperlink" Id="rId95" Target="https://www.ncdc.noaa.gov/paleo-search/study/31997" TargetMode="External" /><Relationship Type="http://schemas.openxmlformats.org/officeDocument/2006/relationships/hyperlink" Id="rId28"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2" Target="0000-0001-8644-7345" TargetMode="External" /><Relationship Type="http://schemas.openxmlformats.org/officeDocument/2006/relationships/hyperlink" Id="rId24" Target="0000-0002-2560-0710" TargetMode="External" /><Relationship Type="http://schemas.openxmlformats.org/officeDocument/2006/relationships/hyperlink" Id="rId26" Target="0000-0002-5701-9613" TargetMode="External" /><Relationship Type="http://schemas.openxmlformats.org/officeDocument/2006/relationships/hyperlink" Id="rId27" Target="0000-0002-6070-5956" TargetMode="External" /><Relationship Type="http://schemas.openxmlformats.org/officeDocument/2006/relationships/hyperlink" Id="rId25" Target="0000-0002-7722-8797" TargetMode="External" /><Relationship Type="http://schemas.openxmlformats.org/officeDocument/2006/relationships/hyperlink" Id="rId21" Target="0000-0003-1106-1100" TargetMode="External" /><Relationship Type="http://schemas.openxmlformats.org/officeDocument/2006/relationships/hyperlink" Id="rId23" Target="0000-0003-1780-6310" TargetMode="External" /><Relationship Type="http://schemas.openxmlformats.org/officeDocument/2006/relationships/hyperlink" Id="rId242" Target="https://doi.org/10.1002/2016JG003528" TargetMode="External" /><Relationship Type="http://schemas.openxmlformats.org/officeDocument/2006/relationships/hyperlink" Id="rId139" Target="https://doi.org/10.1002/ecm.1423" TargetMode="External" /><Relationship Type="http://schemas.openxmlformats.org/officeDocument/2006/relationships/hyperlink" Id="rId129" Target="https://doi.org/10.1002/ecs2.1454" TargetMode="External" /><Relationship Type="http://schemas.openxmlformats.org/officeDocument/2006/relationships/hyperlink" Id="rId148" Target="https://doi.org/10.1002/ecs2.1847" TargetMode="External" /><Relationship Type="http://schemas.openxmlformats.org/officeDocument/2006/relationships/hyperlink" Id="rId137" Target="https://doi.org/10.1002/ecs2.1889" TargetMode="External" /><Relationship Type="http://schemas.openxmlformats.org/officeDocument/2006/relationships/hyperlink" Id="rId230" Target="https://doi.org/10.1002/ecy.3264" TargetMode="External" /><Relationship Type="http://schemas.openxmlformats.org/officeDocument/2006/relationships/hyperlink" Id="rId264" Target="https://doi.org/10.1002/joc.2117" TargetMode="External" /><Relationship Type="http://schemas.openxmlformats.org/officeDocument/2006/relationships/hyperlink" Id="rId165" Target="https://doi.org/10.1002/joc.3711" TargetMode="External" /><Relationship Type="http://schemas.openxmlformats.org/officeDocument/2006/relationships/hyperlink" Id="rId66" Target="https://doi.org/10.1007/978-3-319-61669-8" TargetMode="External" /><Relationship Type="http://schemas.openxmlformats.org/officeDocument/2006/relationships/hyperlink" Id="rId260" Target="https://doi.org/10.1007/978-94-007-1242-3_2" TargetMode="External" /><Relationship Type="http://schemas.openxmlformats.org/officeDocument/2006/relationships/hyperlink" Id="rId117" Target="https://doi.org/10.1007/BF00282374" TargetMode="External" /><Relationship Type="http://schemas.openxmlformats.org/officeDocument/2006/relationships/hyperlink" Id="rId274" Target="https://doi.org/10.1007/s00442-013-2846-x" TargetMode="External" /><Relationship Type="http://schemas.openxmlformats.org/officeDocument/2006/relationships/hyperlink" Id="rId64" Target="https://doi.org/10.1007/s00442-017-3879-3" TargetMode="External" /><Relationship Type="http://schemas.openxmlformats.org/officeDocument/2006/relationships/hyperlink" Id="rId62" Target="https://doi.org/10.1007/s00468-017-1629-0" TargetMode="External" /><Relationship Type="http://schemas.openxmlformats.org/officeDocument/2006/relationships/hyperlink" Id="rId266" Target="https://doi.org/10.1007/s00468-018-1767-z" TargetMode="External" /><Relationship Type="http://schemas.openxmlformats.org/officeDocument/2006/relationships/hyperlink" Id="rId152" Target="https://doi.org/10.1007/s10021-020-00501-y" TargetMode="External" /><Relationship Type="http://schemas.openxmlformats.org/officeDocument/2006/relationships/hyperlink" Id="rId161" Target="https://doi.org/10.1007/s10342-016-0982-7" TargetMode="External" /><Relationship Type="http://schemas.openxmlformats.org/officeDocument/2006/relationships/hyperlink" Id="rId135" Target="https://doi.org/10.1007/s10584-009-9594-2" TargetMode="External" /><Relationship Type="http://schemas.openxmlformats.org/officeDocument/2006/relationships/hyperlink" Id="rId197" Target="https://doi.org/10.1007/s10584-016-1720-3" TargetMode="External" /><Relationship Type="http://schemas.openxmlformats.org/officeDocument/2006/relationships/hyperlink" Id="rId150" Target="https://doi.org/10.1007/s10584-020-02868-2" TargetMode="External" /><Relationship Type="http://schemas.openxmlformats.org/officeDocument/2006/relationships/hyperlink" Id="rId252" Target="https://doi.org/10.1007/s11258-007-9345-2" TargetMode="External" /><Relationship Type="http://schemas.openxmlformats.org/officeDocument/2006/relationships/hyperlink" Id="rId146" Target="https://doi.org/10.1016/S0065-2504(08)60158-0" TargetMode="External" /><Relationship Type="http://schemas.openxmlformats.org/officeDocument/2006/relationships/hyperlink" Id="rId115" Target="https://doi.org/10.1016/S0378-1127(98)00242-4" TargetMode="External" /><Relationship Type="http://schemas.openxmlformats.org/officeDocument/2006/relationships/hyperlink" Id="rId83" Target="https://doi.org/10.1016/j.agrformet.2012.10.010" TargetMode="External" /><Relationship Type="http://schemas.openxmlformats.org/officeDocument/2006/relationships/hyperlink" Id="rId268" Target="https://doi.org/10.1016/j.agrformet.2017.07.015" TargetMode="External" /><Relationship Type="http://schemas.openxmlformats.org/officeDocument/2006/relationships/hyperlink" Id="rId256" Target="https://doi.org/10.1016/j.agrformet.2017.08.007" TargetMode="External" /><Relationship Type="http://schemas.openxmlformats.org/officeDocument/2006/relationships/hyperlink" Id="rId121" Target="https://doi.org/10.1016/j.biocon.2020.108907" TargetMode="External" /><Relationship Type="http://schemas.openxmlformats.org/officeDocument/2006/relationships/hyperlink" Id="rId205" Target="https://doi.org/10.1016/j.cageo.2011.01.013" TargetMode="External" /><Relationship Type="http://schemas.openxmlformats.org/officeDocument/2006/relationships/hyperlink" Id="rId290" Target="https://doi.org/10.1016/j.dendro.2012.08.001" TargetMode="External" /><Relationship Type="http://schemas.openxmlformats.org/officeDocument/2006/relationships/hyperlink" Id="rId185" Target="https://doi.org/10.1016/j.dendro.2019.125652" TargetMode="External" /><Relationship Type="http://schemas.openxmlformats.org/officeDocument/2006/relationships/hyperlink" Id="rId226" Target="https://doi.org/10.1016/j.dendro.2020.125678" TargetMode="External" /><Relationship Type="http://schemas.openxmlformats.org/officeDocument/2006/relationships/hyperlink" Id="rId131" Target="https://doi.org/10.1016/j.foreco.2008.10.014" TargetMode="External" /><Relationship Type="http://schemas.openxmlformats.org/officeDocument/2006/relationships/hyperlink" Id="rId278" Target="https://doi.org/10.1016/j.foreco.2009.03.007" TargetMode="External" /><Relationship Type="http://schemas.openxmlformats.org/officeDocument/2006/relationships/hyperlink" Id="rId191" Target="https://doi.org/10.1016/j.foreco.2009.03.009" TargetMode="External" /><Relationship Type="http://schemas.openxmlformats.org/officeDocument/2006/relationships/hyperlink" Id="rId123" Target="https://doi.org/10.1016/j.foreco.2009.08.009" TargetMode="External" /><Relationship Type="http://schemas.openxmlformats.org/officeDocument/2006/relationships/hyperlink" Id="rId234" Target="https://doi.org/10.1016/j.foreco.2015.08.034" TargetMode="External" /><Relationship Type="http://schemas.openxmlformats.org/officeDocument/2006/relationships/hyperlink" Id="rId141" Target="https://doi.org/10.1016/j.foreco.2020.118717" TargetMode="External" /><Relationship Type="http://schemas.openxmlformats.org/officeDocument/2006/relationships/hyperlink" Id="rId78" Target="https://doi.org/10.1016/j.quascirev.2018.07.009" TargetMode="External" /><Relationship Type="http://schemas.openxmlformats.org/officeDocument/2006/relationships/hyperlink" Id="rId254" Target="https://doi.org/10.1016/j.scitotenv.2020.140288" TargetMode="External" /><Relationship Type="http://schemas.openxmlformats.org/officeDocument/2006/relationships/hyperlink" Id="rId97" Target="https://doi.org/10.1016/j.tplants.2012.08.005" TargetMode="External" /><Relationship Type="http://schemas.openxmlformats.org/officeDocument/2006/relationships/hyperlink" Id="rId212" Target="https://doi.org/10.1017/S1464793104006499" TargetMode="External" /><Relationship Type="http://schemas.openxmlformats.org/officeDocument/2006/relationships/hyperlink" Id="rId60" Target="https://doi.org/10.1017/qua.2019.33" TargetMode="External" /><Relationship Type="http://schemas.openxmlformats.org/officeDocument/2006/relationships/hyperlink" Id="rId101" Target="https://doi.org/10.1029/2011GB004143" TargetMode="External" /><Relationship Type="http://schemas.openxmlformats.org/officeDocument/2006/relationships/hyperlink" Id="rId171" Target="https://doi.org/10.1029/2018JG004573" TargetMode="External" /><Relationship Type="http://schemas.openxmlformats.org/officeDocument/2006/relationships/hyperlink" Id="rId195" Target="https://doi.org/10.1029/2019JG005298" TargetMode="External" /><Relationship Type="http://schemas.openxmlformats.org/officeDocument/2006/relationships/hyperlink" Id="rId245" Target="https://doi.org/10.1038/nature12914" TargetMode="External" /><Relationship Type="http://schemas.openxmlformats.org/officeDocument/2006/relationships/hyperlink" Id="rId282" Target="https://doi.org/10.1038/nclimate1693" TargetMode="External" /><Relationship Type="http://schemas.openxmlformats.org/officeDocument/2006/relationships/hyperlink" Id="rId272" Target="https://doi.org/10.1038/ngeo2313" TargetMode="External" /><Relationship Type="http://schemas.openxmlformats.org/officeDocument/2006/relationships/hyperlink" Id="rId87" Target="https://doi.org/10.1038/nplants.2015.139" TargetMode="External" /><Relationship Type="http://schemas.openxmlformats.org/officeDocument/2006/relationships/hyperlink" Id="rId177" Target="https://doi.org/10.1038/s41467-018-07800-y" TargetMode="External" /><Relationship Type="http://schemas.openxmlformats.org/officeDocument/2006/relationships/hyperlink" Id="rId127" Target="https://doi.org/10.1038/s41467-020-14300-5" TargetMode="External" /><Relationship Type="http://schemas.openxmlformats.org/officeDocument/2006/relationships/hyperlink" Id="rId167" Target="https://doi.org/10.1038/s41597-020-0453-3" TargetMode="External" /><Relationship Type="http://schemas.openxmlformats.org/officeDocument/2006/relationships/hyperlink" Id="rId183" Target="https://doi.org/10.1038/srep46158" TargetMode="External" /><Relationship Type="http://schemas.openxmlformats.org/officeDocument/2006/relationships/hyperlink" Id="rId154" Target="https://doi.org/10.1073/pnas.1610156113" TargetMode="External" /><Relationship Type="http://schemas.openxmlformats.org/officeDocument/2006/relationships/hyperlink" Id="rId99" Target="https://doi.org/10.1078/1125-7865-00017" TargetMode="External" /><Relationship Type="http://schemas.openxmlformats.org/officeDocument/2006/relationships/hyperlink" Id="rId250" Target="https://doi.org/10.1088/1748-9326/11/11/114007" TargetMode="External" /><Relationship Type="http://schemas.openxmlformats.org/officeDocument/2006/relationships/hyperlink" Id="rId175" Target="https://doi.org/10.1088/1748-9326/abd8fb" TargetMode="External" /><Relationship Type="http://schemas.openxmlformats.org/officeDocument/2006/relationships/hyperlink" Id="rId179" Target="https://doi.org/10.1093/treephys/tpaa091" TargetMode="External" /><Relationship Type="http://schemas.openxmlformats.org/officeDocument/2006/relationships/hyperlink" Id="rId72" Target="https://doi.org/10.1111/1365-2435.12470" TargetMode="External" /><Relationship Type="http://schemas.openxmlformats.org/officeDocument/2006/relationships/hyperlink" Id="rId240" Target="https://doi.org/10.1111/1365-2435.12775" TargetMode="External" /><Relationship Type="http://schemas.openxmlformats.org/officeDocument/2006/relationships/hyperlink" Id="rId125" Target="https://doi.org/10.1111/1365-2745.13569" TargetMode="External" /><Relationship Type="http://schemas.openxmlformats.org/officeDocument/2006/relationships/hyperlink" Id="rId270" Target="https://doi.org/10.1111/2041-210X.12590" TargetMode="External" /><Relationship Type="http://schemas.openxmlformats.org/officeDocument/2006/relationships/hyperlink" Id="rId228" Target="https://doi.org/10.1111/2041-210X.12753" TargetMode="External" /><Relationship Type="http://schemas.openxmlformats.org/officeDocument/2006/relationships/hyperlink" Id="rId292" Target="https://doi.org/10.1111/ecog.01335" TargetMode="External" /><Relationship Type="http://schemas.openxmlformats.org/officeDocument/2006/relationships/hyperlink" Id="rId76" Target="https://doi.org/10.1111/ecog.05055" TargetMode="External" /><Relationship Type="http://schemas.openxmlformats.org/officeDocument/2006/relationships/hyperlink" Id="rId113" Target="https://doi.org/10.1111/ele.12650" TargetMode="External" /><Relationship Type="http://schemas.openxmlformats.org/officeDocument/2006/relationships/hyperlink" Id="rId219" Target="https://doi.org/10.1111/ele.13575" TargetMode="External" /><Relationship Type="http://schemas.openxmlformats.org/officeDocument/2006/relationships/hyperlink" Id="rId210" Target="https://doi.org/10.1111/gcb.12599" TargetMode="External" /><Relationship Type="http://schemas.openxmlformats.org/officeDocument/2006/relationships/hyperlink" Id="rId70" Target="https://doi.org/10.1111/gcb.12712" TargetMode="External" /><Relationship Type="http://schemas.openxmlformats.org/officeDocument/2006/relationships/hyperlink" Id="rId221" Target="https://doi.org/10.1111/gcb.12826" TargetMode="External" /><Relationship Type="http://schemas.openxmlformats.org/officeDocument/2006/relationships/hyperlink" Id="rId159" Target="https://doi.org/10.1111/gcb.12955" TargetMode="External" /><Relationship Type="http://schemas.openxmlformats.org/officeDocument/2006/relationships/hyperlink" Id="rId143" Target="https://doi.org/10.1111/gcb.13208" TargetMode="External" /><Relationship Type="http://schemas.openxmlformats.org/officeDocument/2006/relationships/hyperlink" Id="rId111" Target="https://doi.org/10.1111/gcb.13366" TargetMode="External" /><Relationship Type="http://schemas.openxmlformats.org/officeDocument/2006/relationships/hyperlink" Id="rId103" Target="https://doi.org/10.1111/gcb.13410" TargetMode="External" /><Relationship Type="http://schemas.openxmlformats.org/officeDocument/2006/relationships/hyperlink" Id="rId109" Target="https://doi.org/10.1111/gcb.13535" TargetMode="External" /><Relationship Type="http://schemas.openxmlformats.org/officeDocument/2006/relationships/hyperlink" Id="rId258" Target="https://doi.org/10.1111/gcb.14120" TargetMode="External" /><Relationship Type="http://schemas.openxmlformats.org/officeDocument/2006/relationships/hyperlink" Id="rId193" Target="https://doi.org/10.1111/gcb.14273" TargetMode="External" /><Relationship Type="http://schemas.openxmlformats.org/officeDocument/2006/relationships/hyperlink" Id="rId163" Target="https://doi.org/10.1111/gcb.14561" TargetMode="External" /><Relationship Type="http://schemas.openxmlformats.org/officeDocument/2006/relationships/hyperlink" Id="rId238" Target="https://doi.org/10.1111/gcb.14721" TargetMode="External" /><Relationship Type="http://schemas.openxmlformats.org/officeDocument/2006/relationships/hyperlink" Id="rId284" Target="https://doi.org/10.1111/gcb.15057" TargetMode="External" /><Relationship Type="http://schemas.openxmlformats.org/officeDocument/2006/relationships/hyperlink" Id="rId294" Target="https://doi.org/10.1111/gcb.15092" TargetMode="External" /><Relationship Type="http://schemas.openxmlformats.org/officeDocument/2006/relationships/hyperlink" Id="rId85" Target="https://doi.org/10.1111/gcb.15491" TargetMode="External" /><Relationship Type="http://schemas.openxmlformats.org/officeDocument/2006/relationships/hyperlink" Id="rId214" Target="https://doi.org/10.1111/j.1365-2486.2010.02222.x" TargetMode="External" /><Relationship Type="http://schemas.openxmlformats.org/officeDocument/2006/relationships/hyperlink" Id="rId286" Target="https://doi.org/10.1111/j.1467-9868.2010.00749.x" TargetMode="External" /><Relationship Type="http://schemas.openxmlformats.org/officeDocument/2006/relationships/hyperlink" Id="rId232" Target="https://doi.org/10.1111/j.1469-8137.2007.02235.x" TargetMode="External" /><Relationship Type="http://schemas.openxmlformats.org/officeDocument/2006/relationships/hyperlink" Id="rId208" Target="https://doi.org/10.1111/j.1600-0587.2013.00205.x" TargetMode="External" /><Relationship Type="http://schemas.openxmlformats.org/officeDocument/2006/relationships/hyperlink" Id="rId173" Target="https://doi.org/10.1111/jbi.13199" TargetMode="External" /><Relationship Type="http://schemas.openxmlformats.org/officeDocument/2006/relationships/hyperlink" Id="rId203" Target="https://doi.org/10.1111/nph.14633" TargetMode="External" /><Relationship Type="http://schemas.openxmlformats.org/officeDocument/2006/relationships/hyperlink" Id="rId181" Target="https://doi.org/10.1111/nph.15668" TargetMode="External" /><Relationship Type="http://schemas.openxmlformats.org/officeDocument/2006/relationships/hyperlink" Id="rId169" Target="https://doi.org/10.1111/nph.15906" TargetMode="External" /><Relationship Type="http://schemas.openxmlformats.org/officeDocument/2006/relationships/hyperlink" Id="rId280" Target="https://doi.org/10.1111/nph.16866" TargetMode="External" /><Relationship Type="http://schemas.openxmlformats.org/officeDocument/2006/relationships/hyperlink" Id="rId201" Target="https://doi.org/10.1111/nph.16996" TargetMode="External" /><Relationship Type="http://schemas.openxmlformats.org/officeDocument/2006/relationships/hyperlink" Id="rId80" Target="https://doi.org/10.1126/sciadv.aat4313" TargetMode="External" /><Relationship Type="http://schemas.openxmlformats.org/officeDocument/2006/relationships/hyperlink" Id="rId133" Target="https://doi.org/10.1126/science.1066360" TargetMode="External" /><Relationship Type="http://schemas.openxmlformats.org/officeDocument/2006/relationships/hyperlink" Id="rId107" Target="https://doi.org/10.1126/science.1197175" TargetMode="External" /><Relationship Type="http://schemas.openxmlformats.org/officeDocument/2006/relationships/hyperlink" Id="rId248" Target="https://doi.org/10.1126/science.aaw7578" TargetMode="External" /><Relationship Type="http://schemas.openxmlformats.org/officeDocument/2006/relationships/hyperlink" Id="rId199" Target="https://doi.org/10.1126/science.aaz9463" TargetMode="External" /><Relationship Type="http://schemas.openxmlformats.org/officeDocument/2006/relationships/hyperlink" Id="rId105" Target="https://doi.org/10.1139/cjfr-2018-0206" TargetMode="External" /><Relationship Type="http://schemas.openxmlformats.org/officeDocument/2006/relationships/hyperlink" Id="rId187" Target="https://doi.org/10.1139/x89-102" TargetMode="External" /><Relationship Type="http://schemas.openxmlformats.org/officeDocument/2006/relationships/hyperlink" Id="rId119" Target="https://doi.org/10.1177/095968369700700314" TargetMode="External" /><Relationship Type="http://schemas.openxmlformats.org/officeDocument/2006/relationships/hyperlink" Id="rId236" Target="https://doi.org/10.1186/s40663-018-0133-3" TargetMode="External" /><Relationship Type="http://schemas.openxmlformats.org/officeDocument/2006/relationships/hyperlink" Id="rId224" Target="https://doi.org/10.1186/s40663-018-0139-x" TargetMode="External" /><Relationship Type="http://schemas.openxmlformats.org/officeDocument/2006/relationships/hyperlink" Id="rId288" Target="https://doi.org/10.1191/095968399667128516" TargetMode="External" /><Relationship Type="http://schemas.openxmlformats.org/officeDocument/2006/relationships/hyperlink" Id="rId276" Target="https://doi.org/10.1890/0012-9615(2006)076[0549:HCGEDW]2.0.CO;2" TargetMode="External" /><Relationship Type="http://schemas.openxmlformats.org/officeDocument/2006/relationships/hyperlink" Id="rId157" Target="https://doi.org/10.2307/1937545" TargetMode="External" /><Relationship Type="http://schemas.openxmlformats.org/officeDocument/2006/relationships/hyperlink" Id="rId189" Target="https://doi.org/10.2307/1941026" TargetMode="External" /><Relationship Type="http://schemas.openxmlformats.org/officeDocument/2006/relationships/hyperlink" Id="rId217" Target="https://doi.org/10.3389/ffgc.2020.00039" TargetMode="External" /><Relationship Type="http://schemas.openxmlformats.org/officeDocument/2006/relationships/hyperlink" Id="rId89" Target="https://doi.org/10.3959/2008-6.1" TargetMode="External" /><Relationship Type="http://schemas.openxmlformats.org/officeDocument/2006/relationships/hyperlink" Id="rId74" Target="https://doi.org/10.5194/bg-17-4173-2020" TargetMode="External" /><Relationship Type="http://schemas.openxmlformats.org/officeDocument/2006/relationships/hyperlink" Id="rId262" Target="https://doi.org/10.5194/cp-9-1481-2013" TargetMode="External" /><Relationship Type="http://schemas.openxmlformats.org/officeDocument/2006/relationships/hyperlink" Id="rId68" Target="https://doi.org/10.5281/ZENODO.3958215" TargetMode="External" /><Relationship Type="http://schemas.openxmlformats.org/officeDocument/2006/relationships/hyperlink" Id="rId33" Target="https://waterdata.usgs.gov/nwis/uv/?site_no=06461500&amp;agency_cd=USGS&amp;referred_module=sw" TargetMode="External" /><Relationship Type="http://schemas.openxmlformats.org/officeDocument/2006/relationships/hyperlink" Id="rId91" Target="https://www.ncdc.noaa.gov/paleo-search/study/31995" TargetMode="External" /><Relationship Type="http://schemas.openxmlformats.org/officeDocument/2006/relationships/hyperlink" Id="rId93" Target="https://www.ncdc.noaa.gov/paleo-search/study/31996" TargetMode="External" /><Relationship Type="http://schemas.openxmlformats.org/officeDocument/2006/relationships/hyperlink" Id="rId95" Target="https://www.ncdc.noaa.gov/paleo-search/study/31997" TargetMode="External" /><Relationship Type="http://schemas.openxmlformats.org/officeDocument/2006/relationships/hyperlink" Id="rId28"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7957</Words>
  <Characters>45356</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2021-03-24T12:22:54Z</dcterms:created>
  <dcterms:modified xsi:type="dcterms:W3CDTF">2021-03-24T12:22:54Z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@kaspar_speciesspecific_2021; @alexander_potential_2019; @finzi_carbon_2020; @birch_birch_2020; @birch_birch_2020b; @birch_birch_2020c; @birch_birch_2020d</vt:lpwstr>
  </property>
  <property fmtid="{D5CDD505-2E9C-101B-9397-08002B2CF9AE}" pid="5" name="output">
    <vt:lpwstr/>
  </property>
</Properties>
</file>